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BD2" w:rsidRDefault="00243E4E">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#11</w:t>
      </w:r>
      <w:r w:rsidR="005C4C25">
        <w:rPr>
          <w:rFonts w:ascii="Arial" w:hAnsi="Arial" w:cs="Arial"/>
          <w:b/>
          <w:sz w:val="22"/>
          <w:szCs w:val="22"/>
        </w:rPr>
        <w:t>1</w:t>
      </w:r>
      <w:r>
        <w:rPr>
          <w:rFonts w:ascii="Arial" w:hAnsi="Arial" w:cs="Arial"/>
          <w:b/>
          <w:sz w:val="22"/>
          <w:szCs w:val="22"/>
        </w:rPr>
        <w:tab/>
      </w:r>
      <w:r w:rsidR="0010586D" w:rsidRPr="0010586D">
        <w:rPr>
          <w:rFonts w:ascii="Arial" w:hAnsi="Arial" w:cs="Arial"/>
          <w:b/>
          <w:sz w:val="22"/>
          <w:szCs w:val="22"/>
        </w:rPr>
        <w:t>R1-2211634</w:t>
      </w:r>
      <w:bookmarkStart w:id="1" w:name="_GoBack"/>
      <w:bookmarkEnd w:id="1"/>
    </w:p>
    <w:p w:rsidR="00890BD2" w:rsidRDefault="005C4C25">
      <w:pPr>
        <w:tabs>
          <w:tab w:val="right" w:pos="9630"/>
        </w:tabs>
        <w:spacing w:after="0"/>
        <w:rPr>
          <w:rFonts w:ascii="Arial" w:hAnsi="Arial" w:cs="Arial"/>
          <w:b/>
          <w:sz w:val="22"/>
          <w:szCs w:val="22"/>
        </w:rPr>
      </w:pPr>
      <w:r w:rsidRPr="005C4C25">
        <w:rPr>
          <w:rFonts w:ascii="Arial" w:hAnsi="Arial" w:cs="Arial"/>
          <w:b/>
          <w:sz w:val="22"/>
          <w:szCs w:val="22"/>
          <w:lang w:eastAsia="zh-CN"/>
        </w:rPr>
        <w:t>Toulouse, France, November 14th – 18th, 2022</w:t>
      </w:r>
      <w:r w:rsidR="00243E4E">
        <w:rPr>
          <w:rFonts w:ascii="Arial" w:hAnsi="Arial" w:cs="Arial"/>
          <w:b/>
          <w:sz w:val="22"/>
          <w:szCs w:val="22"/>
          <w:lang w:eastAsia="zh-CN"/>
        </w:rPr>
        <w:tab/>
      </w:r>
    </w:p>
    <w:p w:rsidR="00890BD2" w:rsidRDefault="00890BD2">
      <w:pPr>
        <w:pStyle w:val="af0"/>
        <w:jc w:val="both"/>
      </w:pPr>
    </w:p>
    <w:p w:rsidR="00890BD2" w:rsidRDefault="00243E4E">
      <w:pPr>
        <w:tabs>
          <w:tab w:val="left" w:pos="1985"/>
        </w:tabs>
        <w:spacing w:after="0"/>
        <w:rPr>
          <w:rFonts w:ascii="Arial" w:hAnsi="Arial"/>
          <w:b/>
        </w:rPr>
      </w:pPr>
      <w:r>
        <w:rPr>
          <w:rFonts w:ascii="Arial" w:hAnsi="Arial"/>
          <w:b/>
        </w:rPr>
        <w:t xml:space="preserve">Title: </w:t>
      </w:r>
      <w:r>
        <w:rPr>
          <w:rFonts w:ascii="Arial" w:hAnsi="Arial"/>
          <w:b/>
        </w:rPr>
        <w:tab/>
      </w:r>
      <w:r w:rsidR="00C0690B" w:rsidRPr="00C0690B">
        <w:rPr>
          <w:rFonts w:ascii="Arial" w:hAnsi="Arial"/>
          <w:b/>
        </w:rPr>
        <w:t>Discussion on timeline for UL Tx switching triggered by PUCCH with HARQ-ACK</w:t>
      </w:r>
    </w:p>
    <w:p w:rsidR="00890BD2" w:rsidRDefault="00243E4E">
      <w:pPr>
        <w:tabs>
          <w:tab w:val="left" w:pos="1985"/>
        </w:tabs>
        <w:spacing w:after="0"/>
        <w:rPr>
          <w:rFonts w:ascii="Arial" w:hAnsi="Arial"/>
          <w:b/>
        </w:rPr>
      </w:pPr>
      <w:r>
        <w:rPr>
          <w:rFonts w:ascii="Arial" w:hAnsi="Arial"/>
          <w:b/>
        </w:rPr>
        <w:t xml:space="preserve">Source: </w:t>
      </w:r>
      <w:r>
        <w:rPr>
          <w:rFonts w:ascii="Arial" w:hAnsi="Arial"/>
          <w:b/>
        </w:rPr>
        <w:tab/>
        <w:t>ZTE</w:t>
      </w:r>
    </w:p>
    <w:p w:rsidR="00890BD2" w:rsidRDefault="00243E4E">
      <w:pPr>
        <w:tabs>
          <w:tab w:val="left" w:pos="1985"/>
        </w:tabs>
        <w:spacing w:after="0"/>
        <w:rPr>
          <w:rFonts w:ascii="Arial" w:hAnsi="Arial"/>
          <w:b/>
          <w:lang w:eastAsia="zh-CN"/>
        </w:rPr>
      </w:pPr>
      <w:r>
        <w:rPr>
          <w:rFonts w:ascii="Arial" w:hAnsi="Arial"/>
          <w:b/>
        </w:rPr>
        <w:t>Agenda item:</w:t>
      </w:r>
      <w:r>
        <w:rPr>
          <w:rFonts w:ascii="Arial" w:hAnsi="Arial"/>
          <w:b/>
        </w:rPr>
        <w:tab/>
      </w:r>
      <w:r w:rsidR="005C4C25">
        <w:rPr>
          <w:rFonts w:ascii="Arial" w:hAnsi="Arial"/>
          <w:b/>
        </w:rPr>
        <w:t>7.2</w:t>
      </w:r>
    </w:p>
    <w:p w:rsidR="00890BD2" w:rsidRDefault="00243E4E">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890BD2" w:rsidRDefault="00243E4E">
      <w:pPr>
        <w:pStyle w:val="1"/>
        <w:textAlignment w:val="auto"/>
      </w:pPr>
      <w:bookmarkStart w:id="3" w:name="_Ref4817"/>
      <w:r>
        <w:t>Introduction</w:t>
      </w:r>
      <w:bookmarkEnd w:id="0"/>
      <w:bookmarkEnd w:id="3"/>
    </w:p>
    <w:p w:rsidR="00890BD2" w:rsidRDefault="00243E4E">
      <w:pPr>
        <w:rPr>
          <w:lang w:val="en-GB" w:eastAsia="zh-CN"/>
        </w:rPr>
      </w:pPr>
      <w:r>
        <w:rPr>
          <w:rFonts w:hint="eastAsia"/>
          <w:lang w:val="en-GB" w:eastAsia="zh-CN"/>
        </w:rPr>
        <w:t>I</w:t>
      </w:r>
      <w:r>
        <w:rPr>
          <w:lang w:val="en-GB" w:eastAsia="zh-CN"/>
        </w:rPr>
        <w:t>n RAN</w:t>
      </w:r>
      <w:r w:rsidR="002D5C57">
        <w:rPr>
          <w:lang w:val="en-GB" w:eastAsia="zh-CN"/>
        </w:rPr>
        <w:t>1#110bis-e meeting, the timeline for Rel-16 UL Tx switching triggered by PUCCH with HARQ-ACK was discussed and companies agreed to revisit this issue in RAN1#111 [1][2]. In this contribution, we provide our analysis and proposal for this issue.</w:t>
      </w:r>
    </w:p>
    <w:p w:rsidR="002D5C57" w:rsidRDefault="002D5C57">
      <w:pPr>
        <w:rPr>
          <w:lang w:val="en-GB" w:eastAsia="zh-CN"/>
        </w:rPr>
      </w:pPr>
    </w:p>
    <w:p w:rsidR="00890BD2" w:rsidRDefault="002D5C57">
      <w:pPr>
        <w:pStyle w:val="1"/>
        <w:rPr>
          <w:lang w:eastAsia="zh-CN"/>
        </w:rPr>
      </w:pPr>
      <w:r>
        <w:rPr>
          <w:lang w:eastAsia="zh-CN"/>
        </w:rPr>
        <w:t>Discussion</w:t>
      </w:r>
    </w:p>
    <w:p w:rsidR="002D5C57" w:rsidRDefault="002D5C57">
      <w:pPr>
        <w:rPr>
          <w:lang w:val="en-GB" w:eastAsia="zh-CN"/>
        </w:rPr>
      </w:pPr>
      <w:r>
        <w:rPr>
          <w:rFonts w:hint="eastAsia"/>
          <w:lang w:val="en-GB" w:eastAsia="zh-CN"/>
        </w:rPr>
        <w:t>P</w:t>
      </w:r>
      <w:r>
        <w:rPr>
          <w:lang w:val="en-GB" w:eastAsia="zh-CN"/>
        </w:rPr>
        <w:t>er the existing Rel-16/17 specification, UE is allowed to report one of the following switching period</w:t>
      </w:r>
      <w:r w:rsidR="006730A4">
        <w:rPr>
          <w:lang w:val="en-GB" w:eastAsia="zh-CN"/>
        </w:rPr>
        <w:t>s</w:t>
      </w:r>
      <w:r>
        <w:rPr>
          <w:lang w:val="en-GB" w:eastAsia="zh-CN"/>
        </w:rPr>
        <w:t xml:space="preserve"> for UL Tx switching.</w:t>
      </w:r>
      <w:r w:rsidR="002B4AE4">
        <w:rPr>
          <w:lang w:val="en-GB" w:eastAsia="zh-CN"/>
        </w:rPr>
        <w:t xml:space="preserve"> Meanwhile, the UL Tx switching is not included in timeline Tproc,1 even when the </w:t>
      </w:r>
      <w:r w:rsidR="002B4AE4" w:rsidRPr="002B4AE4">
        <w:rPr>
          <w:lang w:val="en-GB" w:eastAsia="zh-CN"/>
        </w:rPr>
        <w:t>UL Tx switching</w:t>
      </w:r>
      <w:r w:rsidR="002B4AE4">
        <w:rPr>
          <w:lang w:val="en-GB" w:eastAsia="zh-CN"/>
        </w:rPr>
        <w:t xml:space="preserve"> was</w:t>
      </w:r>
      <w:r w:rsidR="002B4AE4" w:rsidRPr="002B4AE4">
        <w:rPr>
          <w:lang w:val="en-GB" w:eastAsia="zh-CN"/>
        </w:rPr>
        <w:t xml:space="preserve"> triggered by PUCCH with HARQ-ACK</w:t>
      </w:r>
      <w:r w:rsidR="002B4AE4">
        <w:rPr>
          <w:lang w:val="en-GB" w:eastAsia="zh-CN"/>
        </w:rPr>
        <w:t>.</w:t>
      </w:r>
    </w:p>
    <w:p w:rsidR="006730A4" w:rsidRDefault="006730A4" w:rsidP="002B4AE4">
      <w:pPr>
        <w:pStyle w:val="35"/>
        <w:jc w:val="center"/>
      </w:pPr>
      <w:r>
        <w:t xml:space="preserve">uplinkTxSwitchingPeriod-r16         </w:t>
      </w:r>
      <w:r>
        <w:rPr>
          <w:color w:val="993366"/>
        </w:rPr>
        <w:t>ENUMERATED</w:t>
      </w:r>
      <w:r>
        <w:t xml:space="preserve"> {n35us, n140us, n210us},</w:t>
      </w:r>
    </w:p>
    <w:p w:rsidR="002D5C57" w:rsidRDefault="002D5C57">
      <w:pPr>
        <w:rPr>
          <w:lang w:eastAsia="zh-CN"/>
        </w:rPr>
      </w:pPr>
    </w:p>
    <w:p w:rsidR="002B4AE4" w:rsidRDefault="002B4AE4">
      <w:pPr>
        <w:rPr>
          <w:lang w:eastAsia="zh-CN"/>
        </w:rPr>
      </w:pPr>
      <w:r>
        <w:rPr>
          <w:rFonts w:hint="eastAsia"/>
          <w:lang w:eastAsia="zh-CN"/>
        </w:rPr>
        <w:t>A</w:t>
      </w:r>
      <w:r>
        <w:rPr>
          <w:lang w:eastAsia="zh-CN"/>
        </w:rPr>
        <w:t xml:space="preserve">ccording to the following observation from [1], it seems the existing </w:t>
      </w:r>
      <w:r>
        <w:rPr>
          <w:lang w:val="en-GB" w:eastAsia="zh-CN"/>
        </w:rPr>
        <w:t>Tproc,1 (i.e., N1+4) is not sufficient for UL Tx switching compared with the existing Tproc,2 for UL Tx switching (i.e., N2+T</w:t>
      </w:r>
      <w:r w:rsidRPr="002B4AE4">
        <w:rPr>
          <w:vertAlign w:val="subscript"/>
          <w:lang w:val="en-GB" w:eastAsia="zh-CN"/>
        </w:rPr>
        <w:t>switch</w:t>
      </w:r>
      <w:r>
        <w:rPr>
          <w:lang w:val="en-GB" w:eastAsia="zh-CN"/>
        </w:rPr>
        <w:t>). Thus, the Tproc,1 will replace the Tproc,2 as the most stringent timeline for UE.</w:t>
      </w:r>
    </w:p>
    <w:tbl>
      <w:tblPr>
        <w:tblStyle w:val="af9"/>
        <w:tblW w:w="0" w:type="auto"/>
        <w:tblLook w:val="04A0" w:firstRow="1" w:lastRow="0" w:firstColumn="1" w:lastColumn="0" w:noHBand="0" w:noVBand="1"/>
      </w:tblPr>
      <w:tblGrid>
        <w:gridCol w:w="9628"/>
      </w:tblGrid>
      <w:tr w:rsidR="002B4AE4" w:rsidRPr="002B4AE4" w:rsidTr="002B4AE4">
        <w:tc>
          <w:tcPr>
            <w:tcW w:w="9628" w:type="dxa"/>
          </w:tcPr>
          <w:p w:rsidR="002B4AE4" w:rsidRPr="002B4AE4" w:rsidRDefault="002B4AE4" w:rsidP="002B4AE4">
            <w:pPr>
              <w:pStyle w:val="0Maintext"/>
              <w:spacing w:after="120" w:afterAutospacing="0" w:line="240" w:lineRule="auto"/>
              <w:ind w:firstLine="0"/>
              <w:rPr>
                <w:rFonts w:ascii="Times New Roman" w:hAnsi="Times New Roman" w:cs="Times New Roman"/>
                <w:b/>
                <w:bCs/>
                <w:i/>
                <w:iCs/>
                <w:szCs w:val="22"/>
                <w:lang w:val="en-US" w:eastAsia="zh-CN"/>
              </w:rPr>
            </w:pPr>
            <w:r w:rsidRPr="002B4AE4">
              <w:rPr>
                <w:rFonts w:ascii="Times New Roman" w:hAnsi="Times New Roman" w:cs="Times New Roman"/>
                <w:b/>
                <w:bCs/>
                <w:i/>
                <w:iCs/>
                <w:szCs w:val="22"/>
                <w:lang w:val="en-US" w:eastAsia="zh-CN"/>
              </w:rPr>
              <w:t>Observation 1: For Rel-16 UL Tx switching, the margin provided by the PDSCH symbols plus PDSCH processing timeline is not sufficient to perform UL Tx switching triggered for PUCCH carrying HARQ-ACK for the scenarios when (also shown in Table):</w:t>
            </w:r>
          </w:p>
          <w:p w:rsidR="002B4AE4" w:rsidRPr="002B4AE4" w:rsidRDefault="002B4AE4" w:rsidP="002B4AE4">
            <w:pPr>
              <w:pStyle w:val="0Maintext"/>
              <w:numPr>
                <w:ilvl w:val="0"/>
                <w:numId w:val="34"/>
              </w:numPr>
              <w:spacing w:after="120" w:afterAutospacing="0" w:line="240" w:lineRule="auto"/>
              <w:rPr>
                <w:rFonts w:ascii="Times New Roman" w:hAnsi="Times New Roman" w:cs="Times New Roman"/>
                <w:b/>
                <w:bCs/>
                <w:i/>
                <w:iCs/>
                <w:szCs w:val="22"/>
                <w:lang w:val="en-US" w:eastAsia="zh-CN"/>
              </w:rPr>
            </w:pPr>
            <w:r w:rsidRPr="002B4AE4">
              <w:rPr>
                <w:rFonts w:ascii="Times New Roman" w:hAnsi="Times New Roman" w:cs="Times New Roman"/>
                <w:b/>
                <w:bCs/>
                <w:i/>
                <w:iCs/>
                <w:szCs w:val="22"/>
                <w:lang w:val="en-US" w:eastAsia="zh-CN"/>
              </w:rPr>
              <w:t>the scheduling DCI and corresponding PDSCH are overlapping</w:t>
            </w:r>
          </w:p>
          <w:p w:rsidR="002B4AE4" w:rsidRPr="002B4AE4" w:rsidRDefault="002B4AE4" w:rsidP="002B4AE4">
            <w:pPr>
              <w:pStyle w:val="0Maintext"/>
              <w:numPr>
                <w:ilvl w:val="0"/>
                <w:numId w:val="34"/>
              </w:numPr>
              <w:spacing w:after="120" w:afterAutospacing="0" w:line="240" w:lineRule="auto"/>
              <w:rPr>
                <w:rFonts w:ascii="Times New Roman" w:hAnsi="Times New Roman" w:cs="Times New Roman"/>
                <w:b/>
                <w:bCs/>
                <w:i/>
                <w:iCs/>
                <w:szCs w:val="22"/>
                <w:lang w:val="en-US" w:eastAsia="zh-CN"/>
              </w:rPr>
            </w:pPr>
            <w:r w:rsidRPr="002B4AE4">
              <w:rPr>
                <w:rFonts w:ascii="Times New Roman" w:hAnsi="Times New Roman" w:cs="Times New Roman"/>
                <w:b/>
                <w:bCs/>
                <w:i/>
                <w:iCs/>
                <w:szCs w:val="22"/>
                <w:lang w:val="en-US" w:eastAsia="zh-CN"/>
              </w:rPr>
              <w:t>and/or reported switching gap value is higher</w:t>
            </w:r>
          </w:p>
          <w:p w:rsidR="002B4AE4" w:rsidRPr="002B4AE4" w:rsidRDefault="002B4AE4" w:rsidP="002B4AE4">
            <w:pPr>
              <w:pStyle w:val="0Maintext"/>
              <w:numPr>
                <w:ilvl w:val="0"/>
                <w:numId w:val="34"/>
              </w:numPr>
              <w:spacing w:after="120" w:afterAutospacing="0" w:line="240" w:lineRule="auto"/>
              <w:rPr>
                <w:rFonts w:ascii="Times New Roman" w:hAnsi="Times New Roman" w:cs="Times New Roman"/>
                <w:b/>
                <w:bCs/>
                <w:i/>
                <w:iCs/>
                <w:szCs w:val="22"/>
                <w:lang w:val="en-US" w:eastAsia="zh-CN"/>
              </w:rPr>
            </w:pPr>
            <w:r w:rsidRPr="002B4AE4">
              <w:rPr>
                <w:rFonts w:ascii="Times New Roman" w:hAnsi="Times New Roman" w:cs="Times New Roman"/>
                <w:b/>
                <w:bCs/>
                <w:i/>
                <w:iCs/>
                <w:szCs w:val="22"/>
                <w:lang w:val="en-US" w:eastAsia="zh-CN"/>
              </w:rPr>
              <w:t xml:space="preserve">and/or higher numerology is applied </w:t>
            </w:r>
          </w:p>
          <w:tbl>
            <w:tblPr>
              <w:tblStyle w:val="af9"/>
              <w:tblW w:w="9073" w:type="dxa"/>
              <w:jc w:val="center"/>
              <w:tblLook w:val="04A0" w:firstRow="1" w:lastRow="0" w:firstColumn="1" w:lastColumn="0" w:noHBand="0" w:noVBand="1"/>
            </w:tblPr>
            <w:tblGrid>
              <w:gridCol w:w="1271"/>
              <w:gridCol w:w="1134"/>
              <w:gridCol w:w="1418"/>
              <w:gridCol w:w="997"/>
              <w:gridCol w:w="1129"/>
              <w:gridCol w:w="1559"/>
              <w:gridCol w:w="1565"/>
            </w:tblGrid>
            <w:tr w:rsidR="002B4AE4" w:rsidRPr="002B4AE4" w:rsidTr="00AA3AF1">
              <w:trPr>
                <w:jc w:val="center"/>
              </w:trPr>
              <w:tc>
                <w:tcPr>
                  <w:tcW w:w="1271" w:type="dxa"/>
                </w:tcPr>
                <w:p w:rsidR="002B4AE4" w:rsidRPr="002B4AE4" w:rsidRDefault="002B4AE4" w:rsidP="002B4AE4">
                  <w:pPr>
                    <w:pStyle w:val="0Maintext"/>
                    <w:spacing w:after="120" w:afterAutospacing="0" w:line="240" w:lineRule="auto"/>
                    <w:ind w:right="546" w:firstLine="0"/>
                    <w:jc w:val="center"/>
                    <w:rPr>
                      <w:rFonts w:ascii="Times New Roman" w:hAnsi="Times New Roman" w:cs="Times New Roman"/>
                      <w:b/>
                      <w:bCs/>
                      <w:szCs w:val="22"/>
                      <w:lang w:val="en-US" w:eastAsia="zh-CN"/>
                    </w:rPr>
                  </w:pPr>
                  <w:r w:rsidRPr="002B4AE4">
                    <w:rPr>
                      <w:rFonts w:ascii="Times New Roman" w:hAnsi="Times New Roman" w:cs="Times New Roman"/>
                      <w:b/>
                      <w:bCs/>
                      <w:szCs w:val="22"/>
                      <w:lang w:val="en-US" w:eastAsia="zh-CN"/>
                    </w:rPr>
                    <w:sym w:font="Symbol" w:char="F06D"/>
                  </w:r>
                </w:p>
              </w:tc>
              <w:tc>
                <w:tcPr>
                  <w:tcW w:w="1134"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en-US" w:eastAsia="zh-CN"/>
                    </w:rPr>
                  </w:pPr>
                  <w:r w:rsidRPr="002B4AE4">
                    <w:rPr>
                      <w:rFonts w:ascii="Times New Roman" w:hAnsi="Times New Roman" w:cs="Times New Roman"/>
                      <w:b/>
                      <w:bCs/>
                      <w:szCs w:val="22"/>
                      <w:lang w:val="en-US" w:eastAsia="zh-CN"/>
                    </w:rPr>
                    <w:t>N1</w:t>
                  </w:r>
                </w:p>
              </w:tc>
              <w:tc>
                <w:tcPr>
                  <w:tcW w:w="1418"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en-US" w:eastAsia="zh-CN"/>
                    </w:rPr>
                  </w:pPr>
                  <w:r w:rsidRPr="002B4AE4">
                    <w:rPr>
                      <w:rFonts w:ascii="Times New Roman" w:hAnsi="Times New Roman" w:cs="Times New Roman"/>
                      <w:b/>
                      <w:bCs/>
                      <w:szCs w:val="22"/>
                      <w:lang w:val="en-US" w:eastAsia="zh-CN"/>
                    </w:rPr>
                    <w:t>N1 + 4</w:t>
                  </w:r>
                </w:p>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en-US" w:eastAsia="zh-CN"/>
                    </w:rPr>
                  </w:pPr>
                  <w:r w:rsidRPr="002B4AE4">
                    <w:rPr>
                      <w:rFonts w:ascii="Times New Roman" w:hAnsi="Times New Roman" w:cs="Times New Roman"/>
                      <w:b/>
                      <w:bCs/>
                      <w:szCs w:val="22"/>
                      <w:lang w:val="en-US" w:eastAsia="zh-CN"/>
                    </w:rPr>
                    <w:t>(</w:t>
                  </w:r>
                  <m:oMath>
                    <m:sSub>
                      <m:sSubPr>
                        <m:ctrlPr>
                          <w:rPr>
                            <w:rFonts w:ascii="Cambria Math" w:eastAsia="Malgun Gothic" w:hAnsi="Cambria Math" w:cs="Times New Roman"/>
                            <w:b/>
                            <w:bCs/>
                            <w:i/>
                            <w:szCs w:val="22"/>
                            <w:lang w:val="en-US" w:eastAsia="zh-CN"/>
                          </w:rPr>
                        </m:ctrlPr>
                      </m:sSubPr>
                      <m:e>
                        <m:r>
                          <m:rPr>
                            <m:sty m:val="bi"/>
                          </m:rPr>
                          <w:rPr>
                            <w:rFonts w:ascii="Cambria Math" w:hAnsi="Cambria Math" w:cs="Times New Roman"/>
                            <w:szCs w:val="22"/>
                          </w:rPr>
                          <m:t>T</m:t>
                        </m:r>
                      </m:e>
                      <m:sub>
                        <m:r>
                          <m:rPr>
                            <m:sty m:val="bi"/>
                          </m:rPr>
                          <w:rPr>
                            <w:rFonts w:ascii="Cambria Math" w:hAnsi="Cambria Math" w:cs="Times New Roman"/>
                            <w:szCs w:val="22"/>
                          </w:rPr>
                          <m:t>proc,3</m:t>
                        </m:r>
                      </m:sub>
                    </m:sSub>
                    <m:r>
                      <m:rPr>
                        <m:sty m:val="bi"/>
                      </m:rPr>
                      <w:rPr>
                        <w:rFonts w:ascii="Cambria Math" w:eastAsia="Malgun Gothic" w:hAnsi="Cambria Math" w:cs="Times New Roman"/>
                        <w:szCs w:val="22"/>
                        <w:lang w:val="en-US" w:eastAsia="zh-CN"/>
                      </w:rPr>
                      <m:t>)</m:t>
                    </m:r>
                  </m:oMath>
                </w:p>
              </w:tc>
              <w:tc>
                <w:tcPr>
                  <w:tcW w:w="997"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en-US" w:eastAsia="zh-CN"/>
                    </w:rPr>
                  </w:pPr>
                  <w:r w:rsidRPr="002B4AE4">
                    <w:rPr>
                      <w:rFonts w:ascii="Times New Roman" w:hAnsi="Times New Roman" w:cs="Times New Roman"/>
                      <w:b/>
                      <w:bCs/>
                      <w:szCs w:val="22"/>
                      <w:lang w:val="en-US" w:eastAsia="zh-CN"/>
                    </w:rPr>
                    <w:t>N2</w:t>
                  </w:r>
                </w:p>
              </w:tc>
              <w:tc>
                <w:tcPr>
                  <w:tcW w:w="4253" w:type="dxa"/>
                  <w:gridSpan w:val="3"/>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de-DE" w:eastAsia="zh-CN"/>
                    </w:rPr>
                  </w:pPr>
                  <w:r w:rsidRPr="002B4AE4">
                    <w:rPr>
                      <w:rFonts w:ascii="Times New Roman" w:hAnsi="Times New Roman" w:cs="Times New Roman"/>
                      <w:b/>
                      <w:bCs/>
                      <w:szCs w:val="22"/>
                      <w:lang w:val="de-DE" w:eastAsia="zh-CN"/>
                    </w:rPr>
                    <w:t xml:space="preserve">N2 + </w:t>
                  </w:r>
                  <m:oMath>
                    <m:sSub>
                      <m:sSubPr>
                        <m:ctrlPr>
                          <w:rPr>
                            <w:rFonts w:ascii="Cambria Math" w:eastAsia="Malgun Gothic" w:hAnsi="Cambria Math" w:cs="Times New Roman"/>
                            <w:b/>
                            <w:bCs/>
                            <w:i/>
                            <w:szCs w:val="22"/>
                            <w:lang w:val="en-US" w:eastAsia="zh-CN"/>
                          </w:rPr>
                        </m:ctrlPr>
                      </m:sSubPr>
                      <m:e>
                        <m:r>
                          <m:rPr>
                            <m:sty m:val="bi"/>
                          </m:rPr>
                          <w:rPr>
                            <w:rFonts w:ascii="Cambria Math" w:hAnsi="Cambria Math" w:cs="Times New Roman"/>
                            <w:szCs w:val="22"/>
                          </w:rPr>
                          <m:t>T</m:t>
                        </m:r>
                      </m:e>
                      <m:sub>
                        <m:r>
                          <m:rPr>
                            <m:sty m:val="bi"/>
                          </m:rPr>
                          <w:rPr>
                            <w:rFonts w:ascii="Cambria Math" w:hAnsi="Cambria Math" w:cs="Times New Roman"/>
                            <w:szCs w:val="22"/>
                            <w:lang w:eastAsia="zh-CN"/>
                          </w:rPr>
                          <m:t>switch</m:t>
                        </m:r>
                      </m:sub>
                    </m:sSub>
                  </m:oMath>
                </w:p>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de-DE" w:eastAsia="zh-CN"/>
                    </w:rPr>
                  </w:pPr>
                  <w:r w:rsidRPr="002B4AE4">
                    <w:rPr>
                      <w:rFonts w:ascii="Times New Roman" w:hAnsi="Times New Roman" w:cs="Times New Roman"/>
                      <w:b/>
                      <w:bCs/>
                      <w:szCs w:val="22"/>
                      <w:lang w:val="de-DE" w:eastAsia="zh-CN"/>
                    </w:rPr>
                    <w:t>(</w:t>
                  </w:r>
                  <m:oMath>
                    <m:sSub>
                      <m:sSubPr>
                        <m:ctrlPr>
                          <w:rPr>
                            <w:rFonts w:ascii="Cambria Math" w:eastAsia="Malgun Gothic" w:hAnsi="Cambria Math" w:cs="Times New Roman"/>
                            <w:b/>
                            <w:bCs/>
                            <w:i/>
                            <w:szCs w:val="22"/>
                            <w:lang w:val="en-US" w:eastAsia="zh-CN"/>
                          </w:rPr>
                        </m:ctrlPr>
                      </m:sSubPr>
                      <m:e>
                        <m:r>
                          <m:rPr>
                            <m:sty m:val="bi"/>
                          </m:rPr>
                          <w:rPr>
                            <w:rFonts w:ascii="Cambria Math" w:hAnsi="Cambria Math" w:cs="Times New Roman"/>
                            <w:szCs w:val="22"/>
                          </w:rPr>
                          <m:t>T</m:t>
                        </m:r>
                      </m:e>
                      <m:sub>
                        <m:r>
                          <m:rPr>
                            <m:sty m:val="bi"/>
                          </m:rPr>
                          <w:rPr>
                            <w:rFonts w:ascii="Cambria Math" w:hAnsi="Cambria Math" w:cs="Times New Roman"/>
                            <w:szCs w:val="22"/>
                          </w:rPr>
                          <m:t>proc</m:t>
                        </m:r>
                        <m:r>
                          <m:rPr>
                            <m:sty m:val="bi"/>
                          </m:rPr>
                          <w:rPr>
                            <w:rFonts w:ascii="Cambria Math" w:hAnsi="Cambria Math" w:cs="Times New Roman"/>
                            <w:szCs w:val="22"/>
                            <w:lang w:val="de-DE"/>
                          </w:rPr>
                          <m:t>,</m:t>
                        </m:r>
                        <m:r>
                          <m:rPr>
                            <m:sty m:val="bi"/>
                          </m:rPr>
                          <w:rPr>
                            <w:rFonts w:ascii="Cambria Math" w:hAnsi="Cambria Math" w:cs="Times New Roman"/>
                            <w:szCs w:val="22"/>
                          </w:rPr>
                          <m:t>2</m:t>
                        </m:r>
                      </m:sub>
                    </m:sSub>
                    <m:r>
                      <m:rPr>
                        <m:sty m:val="bi"/>
                      </m:rPr>
                      <w:rPr>
                        <w:rFonts w:ascii="Cambria Math" w:eastAsia="Malgun Gothic" w:hAnsi="Cambria Math" w:cs="Times New Roman"/>
                        <w:szCs w:val="22"/>
                        <w:lang w:val="de-DE" w:eastAsia="zh-CN"/>
                      </w:rPr>
                      <m:t>)</m:t>
                    </m:r>
                  </m:oMath>
                </w:p>
              </w:tc>
            </w:tr>
            <w:tr w:rsidR="002B4AE4" w:rsidRPr="002B4AE4" w:rsidTr="00AA3AF1">
              <w:trPr>
                <w:trHeight w:val="361"/>
                <w:jc w:val="center"/>
              </w:trPr>
              <w:tc>
                <w:tcPr>
                  <w:tcW w:w="1271"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de-DE" w:eastAsia="zh-CN"/>
                    </w:rPr>
                  </w:pPr>
                </w:p>
              </w:tc>
              <w:tc>
                <w:tcPr>
                  <w:tcW w:w="1134"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de-DE" w:eastAsia="zh-CN"/>
                    </w:rPr>
                  </w:pPr>
                </w:p>
              </w:tc>
              <w:tc>
                <w:tcPr>
                  <w:tcW w:w="1418"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de-DE" w:eastAsia="zh-CN"/>
                    </w:rPr>
                  </w:pPr>
                </w:p>
              </w:tc>
              <w:tc>
                <w:tcPr>
                  <w:tcW w:w="997"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de-DE" w:eastAsia="zh-CN"/>
                    </w:rPr>
                  </w:pPr>
                </w:p>
              </w:tc>
              <w:tc>
                <w:tcPr>
                  <w:tcW w:w="1129"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en-US" w:eastAsia="zh-CN"/>
                    </w:rPr>
                  </w:pPr>
                  <w:r w:rsidRPr="002B4AE4">
                    <w:rPr>
                      <w:rFonts w:ascii="Times New Roman" w:hAnsi="Times New Roman" w:cs="Times New Roman"/>
                      <w:b/>
                      <w:bCs/>
                      <w:szCs w:val="22"/>
                      <w:lang w:val="en-US" w:eastAsia="zh-CN"/>
                    </w:rPr>
                    <w:t>35</w:t>
                  </w:r>
                  <w:r w:rsidRPr="002B4AE4">
                    <w:rPr>
                      <w:rFonts w:ascii="Times New Roman" w:hAnsi="Times New Roman" w:cs="Times New Roman"/>
                      <w:b/>
                      <w:bCs/>
                      <w:szCs w:val="22"/>
                      <w:lang w:val="en-US" w:eastAsia="zh-CN"/>
                    </w:rPr>
                    <w:sym w:font="Symbol" w:char="F06D"/>
                  </w:r>
                  <w:r w:rsidRPr="002B4AE4">
                    <w:rPr>
                      <w:rFonts w:ascii="Times New Roman" w:hAnsi="Times New Roman" w:cs="Times New Roman"/>
                      <w:b/>
                      <w:bCs/>
                      <w:szCs w:val="22"/>
                      <w:lang w:val="en-US" w:eastAsia="zh-CN"/>
                    </w:rPr>
                    <w:t>s</w:t>
                  </w:r>
                </w:p>
              </w:tc>
              <w:tc>
                <w:tcPr>
                  <w:tcW w:w="1559"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en-US" w:eastAsia="zh-CN"/>
                    </w:rPr>
                  </w:pPr>
                  <w:r w:rsidRPr="002B4AE4">
                    <w:rPr>
                      <w:rFonts w:ascii="Times New Roman" w:hAnsi="Times New Roman" w:cs="Times New Roman"/>
                      <w:b/>
                      <w:bCs/>
                      <w:szCs w:val="22"/>
                      <w:lang w:val="en-US" w:eastAsia="zh-CN"/>
                    </w:rPr>
                    <w:t>140</w:t>
                  </w:r>
                  <w:r w:rsidRPr="002B4AE4">
                    <w:rPr>
                      <w:rFonts w:ascii="Times New Roman" w:hAnsi="Times New Roman" w:cs="Times New Roman"/>
                      <w:b/>
                      <w:bCs/>
                      <w:szCs w:val="22"/>
                      <w:lang w:val="en-US" w:eastAsia="zh-CN"/>
                    </w:rPr>
                    <w:sym w:font="Symbol" w:char="F06D"/>
                  </w:r>
                  <w:r w:rsidRPr="002B4AE4">
                    <w:rPr>
                      <w:rFonts w:ascii="Times New Roman" w:hAnsi="Times New Roman" w:cs="Times New Roman"/>
                      <w:b/>
                      <w:bCs/>
                      <w:szCs w:val="22"/>
                      <w:lang w:val="en-US" w:eastAsia="zh-CN"/>
                    </w:rPr>
                    <w:t>s</w:t>
                  </w:r>
                </w:p>
              </w:tc>
              <w:tc>
                <w:tcPr>
                  <w:tcW w:w="1565"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lang w:val="en-US" w:eastAsia="zh-CN"/>
                    </w:rPr>
                  </w:pPr>
                  <w:r w:rsidRPr="002B4AE4">
                    <w:rPr>
                      <w:rFonts w:ascii="Times New Roman" w:hAnsi="Times New Roman" w:cs="Times New Roman"/>
                      <w:b/>
                      <w:bCs/>
                      <w:szCs w:val="22"/>
                      <w:lang w:val="en-US" w:eastAsia="zh-CN"/>
                    </w:rPr>
                    <w:t>210</w:t>
                  </w:r>
                  <w:r w:rsidRPr="002B4AE4">
                    <w:rPr>
                      <w:rFonts w:ascii="Times New Roman" w:hAnsi="Times New Roman" w:cs="Times New Roman"/>
                      <w:b/>
                      <w:bCs/>
                      <w:szCs w:val="22"/>
                      <w:lang w:val="en-US" w:eastAsia="zh-CN"/>
                    </w:rPr>
                    <w:sym w:font="Symbol" w:char="F06D"/>
                  </w:r>
                  <w:r w:rsidRPr="002B4AE4">
                    <w:rPr>
                      <w:rFonts w:ascii="Times New Roman" w:hAnsi="Times New Roman" w:cs="Times New Roman"/>
                      <w:b/>
                      <w:bCs/>
                      <w:szCs w:val="22"/>
                      <w:lang w:val="en-US" w:eastAsia="zh-CN"/>
                    </w:rPr>
                    <w:t>s</w:t>
                  </w:r>
                </w:p>
              </w:tc>
            </w:tr>
            <w:tr w:rsidR="002B4AE4" w:rsidRPr="002B4AE4" w:rsidTr="00AA3AF1">
              <w:trPr>
                <w:jc w:val="center"/>
              </w:trPr>
              <w:tc>
                <w:tcPr>
                  <w:tcW w:w="1271"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0</w:t>
                  </w:r>
                </w:p>
              </w:tc>
              <w:tc>
                <w:tcPr>
                  <w:tcW w:w="1134"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8</w:t>
                  </w:r>
                </w:p>
              </w:tc>
              <w:tc>
                <w:tcPr>
                  <w:tcW w:w="1418"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u w:val="single"/>
                      <w:lang w:val="en-US" w:eastAsia="zh-CN"/>
                    </w:rPr>
                  </w:pPr>
                  <w:r w:rsidRPr="002B4AE4">
                    <w:rPr>
                      <w:rFonts w:ascii="Times New Roman" w:hAnsi="Times New Roman" w:cs="Times New Roman"/>
                      <w:b/>
                      <w:bCs/>
                      <w:szCs w:val="22"/>
                      <w:u w:val="single"/>
                      <w:lang w:val="en-US" w:eastAsia="zh-CN"/>
                    </w:rPr>
                    <w:t>12</w:t>
                  </w:r>
                </w:p>
              </w:tc>
              <w:tc>
                <w:tcPr>
                  <w:tcW w:w="997"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10</w:t>
                  </w:r>
                </w:p>
              </w:tc>
              <w:tc>
                <w:tcPr>
                  <w:tcW w:w="1129"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11</w:t>
                  </w:r>
                </w:p>
              </w:tc>
              <w:tc>
                <w:tcPr>
                  <w:tcW w:w="1559"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12</w:t>
                  </w:r>
                </w:p>
              </w:tc>
              <w:tc>
                <w:tcPr>
                  <w:tcW w:w="1565"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u w:val="single"/>
                      <w:lang w:val="en-US" w:eastAsia="zh-CN"/>
                    </w:rPr>
                  </w:pPr>
                  <w:r w:rsidRPr="002B4AE4">
                    <w:rPr>
                      <w:rFonts w:ascii="Times New Roman" w:hAnsi="Times New Roman" w:cs="Times New Roman"/>
                      <w:b/>
                      <w:bCs/>
                      <w:color w:val="FF0000"/>
                      <w:szCs w:val="22"/>
                      <w:u w:val="single"/>
                      <w:lang w:val="en-US" w:eastAsia="zh-CN"/>
                    </w:rPr>
                    <w:t>13</w:t>
                  </w:r>
                </w:p>
              </w:tc>
            </w:tr>
            <w:tr w:rsidR="002B4AE4" w:rsidRPr="002B4AE4" w:rsidTr="00AA3AF1">
              <w:trPr>
                <w:jc w:val="center"/>
              </w:trPr>
              <w:tc>
                <w:tcPr>
                  <w:tcW w:w="1271"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1</w:t>
                  </w:r>
                </w:p>
              </w:tc>
              <w:tc>
                <w:tcPr>
                  <w:tcW w:w="1134"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10</w:t>
                  </w:r>
                </w:p>
              </w:tc>
              <w:tc>
                <w:tcPr>
                  <w:tcW w:w="1418"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u w:val="single"/>
                      <w:lang w:val="en-US" w:eastAsia="zh-CN"/>
                    </w:rPr>
                  </w:pPr>
                  <w:r w:rsidRPr="002B4AE4">
                    <w:rPr>
                      <w:rFonts w:ascii="Times New Roman" w:hAnsi="Times New Roman" w:cs="Times New Roman"/>
                      <w:b/>
                      <w:bCs/>
                      <w:szCs w:val="22"/>
                      <w:u w:val="single"/>
                      <w:lang w:val="en-US" w:eastAsia="zh-CN"/>
                    </w:rPr>
                    <w:t>14</w:t>
                  </w:r>
                </w:p>
              </w:tc>
              <w:tc>
                <w:tcPr>
                  <w:tcW w:w="997"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12</w:t>
                  </w:r>
                </w:p>
              </w:tc>
              <w:tc>
                <w:tcPr>
                  <w:tcW w:w="1129"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13</w:t>
                  </w:r>
                </w:p>
              </w:tc>
              <w:tc>
                <w:tcPr>
                  <w:tcW w:w="1559"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color w:val="FF0000"/>
                      <w:szCs w:val="22"/>
                      <w:u w:val="single"/>
                      <w:lang w:val="en-US" w:eastAsia="zh-CN"/>
                    </w:rPr>
                  </w:pPr>
                  <w:r w:rsidRPr="002B4AE4">
                    <w:rPr>
                      <w:rFonts w:ascii="Times New Roman" w:hAnsi="Times New Roman" w:cs="Times New Roman"/>
                      <w:b/>
                      <w:bCs/>
                      <w:color w:val="FF0000"/>
                      <w:szCs w:val="22"/>
                      <w:u w:val="single"/>
                      <w:lang w:val="en-US" w:eastAsia="zh-CN"/>
                    </w:rPr>
                    <w:t>16</w:t>
                  </w:r>
                </w:p>
              </w:tc>
              <w:tc>
                <w:tcPr>
                  <w:tcW w:w="1565"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color w:val="FF0000"/>
                      <w:szCs w:val="22"/>
                      <w:u w:val="single"/>
                      <w:lang w:val="en-US" w:eastAsia="zh-CN"/>
                    </w:rPr>
                  </w:pPr>
                  <w:r w:rsidRPr="002B4AE4">
                    <w:rPr>
                      <w:rFonts w:ascii="Times New Roman" w:hAnsi="Times New Roman" w:cs="Times New Roman"/>
                      <w:b/>
                      <w:bCs/>
                      <w:color w:val="FF0000"/>
                      <w:szCs w:val="22"/>
                      <w:u w:val="single"/>
                      <w:lang w:val="en-US" w:eastAsia="zh-CN"/>
                    </w:rPr>
                    <w:t>18</w:t>
                  </w:r>
                </w:p>
              </w:tc>
            </w:tr>
            <w:tr w:rsidR="002B4AE4" w:rsidRPr="002B4AE4" w:rsidTr="00AA3AF1">
              <w:trPr>
                <w:trHeight w:val="48"/>
                <w:jc w:val="center"/>
              </w:trPr>
              <w:tc>
                <w:tcPr>
                  <w:tcW w:w="1271"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2</w:t>
                  </w:r>
                </w:p>
              </w:tc>
              <w:tc>
                <w:tcPr>
                  <w:tcW w:w="1134"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17</w:t>
                  </w:r>
                </w:p>
              </w:tc>
              <w:tc>
                <w:tcPr>
                  <w:tcW w:w="1418"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szCs w:val="22"/>
                      <w:u w:val="single"/>
                      <w:lang w:val="en-US" w:eastAsia="zh-CN"/>
                    </w:rPr>
                  </w:pPr>
                  <w:r w:rsidRPr="002B4AE4">
                    <w:rPr>
                      <w:rFonts w:ascii="Times New Roman" w:hAnsi="Times New Roman" w:cs="Times New Roman"/>
                      <w:b/>
                      <w:bCs/>
                      <w:szCs w:val="22"/>
                      <w:u w:val="single"/>
                      <w:lang w:val="en-US" w:eastAsia="zh-CN"/>
                    </w:rPr>
                    <w:t>21</w:t>
                  </w:r>
                </w:p>
              </w:tc>
              <w:tc>
                <w:tcPr>
                  <w:tcW w:w="997"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szCs w:val="22"/>
                      <w:lang w:val="en-US" w:eastAsia="zh-CN"/>
                    </w:rPr>
                  </w:pPr>
                  <w:r w:rsidRPr="002B4AE4">
                    <w:rPr>
                      <w:rFonts w:ascii="Times New Roman" w:hAnsi="Times New Roman" w:cs="Times New Roman"/>
                      <w:szCs w:val="22"/>
                      <w:lang w:val="en-US" w:eastAsia="zh-CN"/>
                    </w:rPr>
                    <w:t>23</w:t>
                  </w:r>
                </w:p>
              </w:tc>
              <w:tc>
                <w:tcPr>
                  <w:tcW w:w="1129"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color w:val="FF0000"/>
                      <w:szCs w:val="22"/>
                      <w:u w:val="single"/>
                      <w:lang w:val="en-US" w:eastAsia="zh-CN"/>
                    </w:rPr>
                  </w:pPr>
                  <w:r w:rsidRPr="002B4AE4">
                    <w:rPr>
                      <w:rFonts w:ascii="Times New Roman" w:hAnsi="Times New Roman" w:cs="Times New Roman"/>
                      <w:b/>
                      <w:bCs/>
                      <w:color w:val="FF0000"/>
                      <w:szCs w:val="22"/>
                      <w:u w:val="single"/>
                      <w:lang w:val="en-US" w:eastAsia="zh-CN"/>
                    </w:rPr>
                    <w:t>25</w:t>
                  </w:r>
                </w:p>
              </w:tc>
              <w:tc>
                <w:tcPr>
                  <w:tcW w:w="1559"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color w:val="FF0000"/>
                      <w:szCs w:val="22"/>
                      <w:u w:val="single"/>
                      <w:lang w:val="en-US" w:eastAsia="zh-CN"/>
                    </w:rPr>
                  </w:pPr>
                  <w:r w:rsidRPr="002B4AE4">
                    <w:rPr>
                      <w:rFonts w:ascii="Times New Roman" w:hAnsi="Times New Roman" w:cs="Times New Roman"/>
                      <w:b/>
                      <w:bCs/>
                      <w:color w:val="FF0000"/>
                      <w:szCs w:val="22"/>
                      <w:u w:val="single"/>
                      <w:lang w:val="en-US" w:eastAsia="zh-CN"/>
                    </w:rPr>
                    <w:t>31</w:t>
                  </w:r>
                </w:p>
              </w:tc>
              <w:tc>
                <w:tcPr>
                  <w:tcW w:w="1565" w:type="dxa"/>
                </w:tcPr>
                <w:p w:rsidR="002B4AE4" w:rsidRPr="002B4AE4" w:rsidRDefault="002B4AE4" w:rsidP="002B4AE4">
                  <w:pPr>
                    <w:pStyle w:val="0Maintext"/>
                    <w:spacing w:after="120" w:afterAutospacing="0" w:line="240" w:lineRule="auto"/>
                    <w:ind w:firstLine="0"/>
                    <w:jc w:val="center"/>
                    <w:rPr>
                      <w:rFonts w:ascii="Times New Roman" w:hAnsi="Times New Roman" w:cs="Times New Roman"/>
                      <w:b/>
                      <w:bCs/>
                      <w:color w:val="FF0000"/>
                      <w:szCs w:val="22"/>
                      <w:u w:val="single"/>
                      <w:lang w:val="en-US" w:eastAsia="zh-CN"/>
                    </w:rPr>
                  </w:pPr>
                  <w:r w:rsidRPr="002B4AE4">
                    <w:rPr>
                      <w:rFonts w:ascii="Times New Roman" w:hAnsi="Times New Roman" w:cs="Times New Roman"/>
                      <w:b/>
                      <w:bCs/>
                      <w:color w:val="FF0000"/>
                      <w:szCs w:val="22"/>
                      <w:u w:val="single"/>
                      <w:lang w:val="en-US" w:eastAsia="zh-CN"/>
                    </w:rPr>
                    <w:t>35</w:t>
                  </w:r>
                </w:p>
              </w:tc>
            </w:tr>
          </w:tbl>
          <w:p w:rsidR="002B4AE4" w:rsidRPr="002B4AE4" w:rsidRDefault="002B4AE4">
            <w:pPr>
              <w:rPr>
                <w:rFonts w:ascii="Times New Roman" w:hAnsi="Times New Roman"/>
                <w:lang w:eastAsia="zh-CN"/>
              </w:rPr>
            </w:pPr>
          </w:p>
        </w:tc>
      </w:tr>
    </w:tbl>
    <w:p w:rsidR="002B4AE4" w:rsidRDefault="002B4AE4">
      <w:pPr>
        <w:rPr>
          <w:lang w:eastAsia="zh-CN"/>
        </w:rPr>
      </w:pPr>
    </w:p>
    <w:p w:rsidR="002B4AE4" w:rsidRDefault="002B4AE4">
      <w:pPr>
        <w:rPr>
          <w:lang w:eastAsia="zh-CN"/>
        </w:rPr>
      </w:pPr>
      <w:r>
        <w:rPr>
          <w:rFonts w:hint="eastAsia"/>
          <w:lang w:eastAsia="zh-CN"/>
        </w:rPr>
        <w:t>H</w:t>
      </w:r>
      <w:r>
        <w:rPr>
          <w:lang w:eastAsia="zh-CN"/>
        </w:rPr>
        <w:t>owever, as we commented during RAN1#110bis-e meeting, the existing timeline is sufficient (or almost sufficient) at least for switching period 35us and 140us for 15KHz and 30KHz especially considering the following aspects:</w:t>
      </w:r>
    </w:p>
    <w:p w:rsidR="002B4AE4" w:rsidRDefault="002B4AE4" w:rsidP="002B4AE4">
      <w:pPr>
        <w:pStyle w:val="a"/>
        <w:numPr>
          <w:ilvl w:val="0"/>
          <w:numId w:val="35"/>
        </w:numPr>
        <w:rPr>
          <w:lang w:eastAsia="zh-CN"/>
        </w:rPr>
      </w:pPr>
      <w:r>
        <w:rPr>
          <w:lang w:eastAsia="zh-CN"/>
        </w:rPr>
        <w:t>The PUCCH</w:t>
      </w:r>
      <w:r w:rsidRPr="002B4AE4">
        <w:rPr>
          <w:rFonts w:hint="eastAsia"/>
          <w:lang w:eastAsia="zh-CN"/>
        </w:rPr>
        <w:t xml:space="preserve"> i</w:t>
      </w:r>
      <w:r w:rsidRPr="002B4AE4">
        <w:rPr>
          <w:lang w:eastAsia="zh-CN"/>
        </w:rPr>
        <w:t>s</w:t>
      </w:r>
      <w:r>
        <w:rPr>
          <w:lang w:eastAsia="zh-CN"/>
        </w:rPr>
        <w:t xml:space="preserve"> typically transmitted </w:t>
      </w:r>
      <w:r w:rsidR="00B14DDF">
        <w:rPr>
          <w:lang w:eastAsia="zh-CN"/>
        </w:rPr>
        <w:t>in 15KHz and 30KHz</w:t>
      </w:r>
      <w:r w:rsidR="009E77D3">
        <w:rPr>
          <w:lang w:eastAsia="zh-CN"/>
        </w:rPr>
        <w:t>. In addition, SCS for PUCCH is typically not larger than SCS for PDCCH/PDSCH.</w:t>
      </w:r>
    </w:p>
    <w:p w:rsidR="00B14DDF" w:rsidRPr="009E77D3" w:rsidRDefault="00B14DDF" w:rsidP="002B4AE4">
      <w:pPr>
        <w:pStyle w:val="a"/>
        <w:numPr>
          <w:ilvl w:val="0"/>
          <w:numId w:val="35"/>
        </w:numPr>
        <w:rPr>
          <w:lang w:eastAsia="zh-CN"/>
        </w:rPr>
      </w:pPr>
      <w:r>
        <w:rPr>
          <w:rFonts w:eastAsiaTheme="minorEastAsia" w:hint="eastAsia"/>
          <w:lang w:eastAsia="zh-CN"/>
        </w:rPr>
        <w:t>T</w:t>
      </w:r>
      <w:r>
        <w:rPr>
          <w:rFonts w:eastAsiaTheme="minorEastAsia"/>
          <w:lang w:eastAsia="zh-CN"/>
        </w:rPr>
        <w:t>he PDSCH typically starts after the corresponding scheduling PDCCH and typically lasts for more than 2 symbols. Thus, the PDSCH can serve as a margin for the UL Tx switching timeline.</w:t>
      </w:r>
    </w:p>
    <w:p w:rsidR="009E77D3" w:rsidRDefault="009E77D3" w:rsidP="002B4AE4">
      <w:pPr>
        <w:pStyle w:val="a"/>
        <w:numPr>
          <w:ilvl w:val="0"/>
          <w:numId w:val="35"/>
        </w:numPr>
        <w:rPr>
          <w:lang w:eastAsia="zh-CN"/>
        </w:rPr>
      </w:pPr>
      <w:r>
        <w:rPr>
          <w:rFonts w:eastAsiaTheme="minorEastAsia" w:hint="eastAsia"/>
          <w:lang w:eastAsia="zh-CN"/>
        </w:rPr>
        <w:lastRenderedPageBreak/>
        <w:t>E</w:t>
      </w:r>
      <w:r>
        <w:rPr>
          <w:rFonts w:eastAsiaTheme="minorEastAsia"/>
          <w:lang w:eastAsia="zh-CN"/>
        </w:rPr>
        <w:t xml:space="preserve">ven if the PDSCH ends earlier than the PDCCH, the existing </w:t>
      </w:r>
      <w:r w:rsidRPr="009E77D3">
        <w:rPr>
          <w:rFonts w:eastAsiaTheme="minorEastAsia"/>
          <w:lang w:eastAsia="zh-CN"/>
        </w:rPr>
        <w:t xml:space="preserve">factor of d1,1 </w:t>
      </w:r>
      <w:r>
        <w:rPr>
          <w:rFonts w:eastAsiaTheme="minorEastAsia"/>
          <w:lang w:eastAsia="zh-CN"/>
        </w:rPr>
        <w:t xml:space="preserve">in Tproc,1 </w:t>
      </w:r>
      <w:r w:rsidRPr="009E77D3">
        <w:rPr>
          <w:rFonts w:eastAsiaTheme="minorEastAsia"/>
          <w:lang w:eastAsia="zh-CN"/>
        </w:rPr>
        <w:t>is intended to compensate if PDSCH ends earlier than PDCCH</w:t>
      </w:r>
      <w:r>
        <w:rPr>
          <w:rFonts w:eastAsiaTheme="minorEastAsia"/>
          <w:lang w:eastAsia="zh-CN"/>
        </w:rPr>
        <w:t>.</w:t>
      </w:r>
    </w:p>
    <w:p w:rsidR="00404451" w:rsidRDefault="00B14DDF">
      <w:pPr>
        <w:rPr>
          <w:lang w:eastAsia="zh-CN"/>
        </w:rPr>
      </w:pPr>
      <w:r>
        <w:rPr>
          <w:rFonts w:hint="eastAsia"/>
          <w:lang w:eastAsia="zh-CN"/>
        </w:rPr>
        <w:t>T</w:t>
      </w:r>
      <w:r>
        <w:rPr>
          <w:lang w:eastAsia="zh-CN"/>
        </w:rPr>
        <w:t xml:space="preserve">he potential issue mainly occurs </w:t>
      </w:r>
      <w:r w:rsidR="00404451">
        <w:rPr>
          <w:lang w:eastAsia="zh-CN"/>
        </w:rPr>
        <w:t>under the following conditions:</w:t>
      </w:r>
    </w:p>
    <w:p w:rsidR="00404451" w:rsidRDefault="00404451" w:rsidP="00404451">
      <w:pPr>
        <w:pStyle w:val="a"/>
        <w:numPr>
          <w:ilvl w:val="0"/>
          <w:numId w:val="40"/>
        </w:numPr>
        <w:rPr>
          <w:lang w:eastAsia="zh-CN"/>
        </w:rPr>
      </w:pPr>
      <w:r>
        <w:rPr>
          <w:lang w:eastAsia="zh-CN"/>
        </w:rPr>
        <w:t>short PDSCH is scheduled, and</w:t>
      </w:r>
    </w:p>
    <w:p w:rsidR="00404451" w:rsidRDefault="00B14DDF" w:rsidP="00404451">
      <w:pPr>
        <w:pStyle w:val="a"/>
        <w:numPr>
          <w:ilvl w:val="0"/>
          <w:numId w:val="40"/>
        </w:numPr>
        <w:rPr>
          <w:lang w:eastAsia="zh-CN"/>
        </w:rPr>
      </w:pPr>
      <w:r>
        <w:rPr>
          <w:lang w:eastAsia="zh-CN"/>
        </w:rPr>
        <w:t>UE reports 210us switching period or</w:t>
      </w:r>
      <w:r w:rsidR="00404451">
        <w:rPr>
          <w:lang w:eastAsia="zh-CN"/>
        </w:rPr>
        <w:t xml:space="preserve"> </w:t>
      </w:r>
      <w:r>
        <w:rPr>
          <w:lang w:eastAsia="zh-CN"/>
        </w:rPr>
        <w:t xml:space="preserve">UE is operating under SCS=60KHz for </w:t>
      </w:r>
      <w:r w:rsidR="00FC1F2E">
        <w:rPr>
          <w:lang w:eastAsia="zh-CN"/>
        </w:rPr>
        <w:t xml:space="preserve">frequency range </w:t>
      </w:r>
      <w:r>
        <w:rPr>
          <w:lang w:eastAsia="zh-CN"/>
        </w:rPr>
        <w:t xml:space="preserve">1. </w:t>
      </w:r>
    </w:p>
    <w:p w:rsidR="00404451" w:rsidRDefault="00B14DDF" w:rsidP="00404451">
      <w:pPr>
        <w:rPr>
          <w:lang w:eastAsia="zh-CN"/>
        </w:rPr>
      </w:pPr>
      <w:r>
        <w:rPr>
          <w:lang w:eastAsia="zh-CN"/>
        </w:rPr>
        <w:t>These cases can be categorized as corner cases since SCS=60KHz is not widely deployed and 210us switching period is not typically reported by UE to the best of our knowledge.</w:t>
      </w:r>
    </w:p>
    <w:p w:rsidR="006730A4" w:rsidRDefault="00B14DDF">
      <w:pPr>
        <w:rPr>
          <w:lang w:eastAsia="zh-CN"/>
        </w:rPr>
      </w:pPr>
      <w:r>
        <w:rPr>
          <w:rFonts w:hint="eastAsia"/>
          <w:lang w:eastAsia="zh-CN"/>
        </w:rPr>
        <w:t>I</w:t>
      </w:r>
      <w:r>
        <w:rPr>
          <w:lang w:eastAsia="zh-CN"/>
        </w:rPr>
        <w:t xml:space="preserve">n RAN1#110bis-e meeting, companies discussed the following potential solutions. </w:t>
      </w:r>
      <w:r w:rsidR="00313ED9">
        <w:rPr>
          <w:lang w:eastAsia="zh-CN"/>
        </w:rPr>
        <w:t xml:space="preserve">To us, changing the Tproc,1 timeline (option 1a and option 1b) is not desirable considering Rel-16 has been frozen for 2 years and updating Tproc,1 may potential impact other implementations that based on Tproc,1. Option 2a unnecessarily restricts the scheduling of PDSCH, which seems too restrictive. </w:t>
      </w:r>
    </w:p>
    <w:tbl>
      <w:tblPr>
        <w:tblStyle w:val="af9"/>
        <w:tblW w:w="0" w:type="auto"/>
        <w:tblLook w:val="04A0" w:firstRow="1" w:lastRow="0" w:firstColumn="1" w:lastColumn="0" w:noHBand="0" w:noVBand="1"/>
      </w:tblPr>
      <w:tblGrid>
        <w:gridCol w:w="9628"/>
      </w:tblGrid>
      <w:tr w:rsidR="00B14DDF" w:rsidRPr="00B14DDF" w:rsidTr="00B14DDF">
        <w:tc>
          <w:tcPr>
            <w:tcW w:w="9628" w:type="dxa"/>
          </w:tcPr>
          <w:p w:rsidR="00B14DDF" w:rsidRPr="00B14DDF" w:rsidRDefault="00B14DDF" w:rsidP="00B14DDF">
            <w:pPr>
              <w:pStyle w:val="ac"/>
              <w:numPr>
                <w:ilvl w:val="0"/>
                <w:numId w:val="37"/>
              </w:numPr>
              <w:overflowPunct/>
              <w:autoSpaceDE/>
              <w:autoSpaceDN/>
              <w:adjustRightInd/>
              <w:textAlignment w:val="auto"/>
              <w:rPr>
                <w:rFonts w:ascii="Times New Roman" w:eastAsiaTheme="minorEastAsia" w:hAnsi="Times New Roman"/>
                <w:b/>
                <w:bCs/>
                <w:i/>
                <w:iCs/>
                <w:sz w:val="20"/>
                <w:szCs w:val="32"/>
                <w:lang w:eastAsia="zh-CN"/>
              </w:rPr>
            </w:pPr>
            <w:r w:rsidRPr="00B14DDF">
              <w:rPr>
                <w:rFonts w:ascii="Times New Roman" w:eastAsiaTheme="minorEastAsia" w:hAnsi="Times New Roman"/>
                <w:b/>
                <w:bCs/>
                <w:i/>
                <w:iCs/>
                <w:sz w:val="20"/>
                <w:szCs w:val="32"/>
                <w:lang w:eastAsia="zh-CN"/>
              </w:rPr>
              <w:t>Option 1: If UL Tx switching is triggered for PUCCH with HARQ-ACK by scheduling DCI (for PDSCH) and switching gap (</w:t>
            </w:r>
            <w:proofErr w:type="spellStart"/>
            <w:r w:rsidRPr="00B14DDF">
              <w:rPr>
                <w:rFonts w:ascii="Times New Roman" w:eastAsiaTheme="minorEastAsia" w:hAnsi="Times New Roman"/>
                <w:b/>
                <w:bCs/>
                <w:i/>
                <w:iCs/>
                <w:sz w:val="20"/>
                <w:szCs w:val="32"/>
                <w:lang w:eastAsia="zh-CN"/>
              </w:rPr>
              <w:t>T</w:t>
            </w:r>
            <w:r w:rsidRPr="00B14DDF">
              <w:rPr>
                <w:rFonts w:ascii="Times New Roman" w:eastAsiaTheme="minorEastAsia" w:hAnsi="Times New Roman"/>
                <w:b/>
                <w:bCs/>
                <w:i/>
                <w:iCs/>
                <w:sz w:val="20"/>
                <w:szCs w:val="32"/>
                <w:vertAlign w:val="subscript"/>
                <w:lang w:eastAsia="zh-CN"/>
              </w:rPr>
              <w:t>switch</w:t>
            </w:r>
            <w:proofErr w:type="spellEnd"/>
            <w:r w:rsidRPr="00B14DDF">
              <w:rPr>
                <w:rFonts w:ascii="Times New Roman" w:eastAsiaTheme="minorEastAsia" w:hAnsi="Times New Roman"/>
                <w:b/>
                <w:bCs/>
                <w:i/>
                <w:iCs/>
                <w:sz w:val="20"/>
                <w:szCs w:val="32"/>
                <w:lang w:eastAsia="zh-CN"/>
              </w:rPr>
              <w:t xml:space="preserve">) is reported by the UE, then </w:t>
            </w:r>
            <w:proofErr w:type="spellStart"/>
            <w:r w:rsidRPr="00B14DDF">
              <w:rPr>
                <w:rFonts w:ascii="Times New Roman" w:eastAsiaTheme="minorEastAsia" w:hAnsi="Times New Roman"/>
                <w:b/>
                <w:bCs/>
                <w:i/>
                <w:iCs/>
                <w:sz w:val="20"/>
                <w:szCs w:val="32"/>
                <w:lang w:eastAsia="zh-CN"/>
              </w:rPr>
              <w:t>T</w:t>
            </w:r>
            <w:r w:rsidRPr="00B14DDF">
              <w:rPr>
                <w:rFonts w:ascii="Times New Roman" w:eastAsiaTheme="minorEastAsia" w:hAnsi="Times New Roman"/>
                <w:b/>
                <w:bCs/>
                <w:i/>
                <w:iCs/>
                <w:sz w:val="20"/>
                <w:szCs w:val="32"/>
                <w:vertAlign w:val="subscript"/>
                <w:lang w:eastAsia="zh-CN"/>
              </w:rPr>
              <w:t>switch</w:t>
            </w:r>
            <w:proofErr w:type="spellEnd"/>
            <w:r w:rsidRPr="00B14DDF">
              <w:rPr>
                <w:rFonts w:ascii="Times New Roman" w:eastAsiaTheme="minorEastAsia" w:hAnsi="Times New Roman"/>
                <w:b/>
                <w:bCs/>
                <w:i/>
                <w:iCs/>
                <w:sz w:val="20"/>
                <w:szCs w:val="32"/>
                <w:lang w:eastAsia="zh-CN"/>
              </w:rPr>
              <w:t xml:space="preserve"> is added to the PDSCH processing timeline (T</w:t>
            </w:r>
            <w:r w:rsidRPr="00B14DDF">
              <w:rPr>
                <w:rFonts w:ascii="Times New Roman" w:eastAsiaTheme="minorEastAsia" w:hAnsi="Times New Roman"/>
                <w:b/>
                <w:bCs/>
                <w:i/>
                <w:iCs/>
                <w:sz w:val="20"/>
                <w:szCs w:val="32"/>
                <w:vertAlign w:val="subscript"/>
                <w:lang w:eastAsia="zh-CN"/>
              </w:rPr>
              <w:t>proc,1</w:t>
            </w:r>
            <w:r w:rsidRPr="00B14DDF">
              <w:rPr>
                <w:rFonts w:ascii="Times New Roman" w:eastAsiaTheme="minorEastAsia" w:hAnsi="Times New Roman"/>
                <w:b/>
                <w:bCs/>
                <w:i/>
                <w:iCs/>
                <w:sz w:val="20"/>
                <w:szCs w:val="32"/>
                <w:lang w:eastAsia="zh-CN"/>
              </w:rPr>
              <w:t>) and new UE capability is introduced. One of the following options on when to add the switching gap can be adopted:</w:t>
            </w:r>
          </w:p>
          <w:p w:rsidR="00B14DDF" w:rsidRPr="00B14DDF" w:rsidRDefault="00B14DDF" w:rsidP="00B14DDF">
            <w:pPr>
              <w:pStyle w:val="ac"/>
              <w:numPr>
                <w:ilvl w:val="1"/>
                <w:numId w:val="37"/>
              </w:numPr>
              <w:overflowPunct/>
              <w:autoSpaceDE/>
              <w:autoSpaceDN/>
              <w:adjustRightInd/>
              <w:textAlignment w:val="auto"/>
              <w:rPr>
                <w:rFonts w:ascii="Times New Roman" w:eastAsiaTheme="minorEastAsia" w:hAnsi="Times New Roman"/>
                <w:b/>
                <w:bCs/>
                <w:i/>
                <w:iCs/>
                <w:sz w:val="20"/>
                <w:szCs w:val="32"/>
                <w:lang w:eastAsia="zh-CN"/>
              </w:rPr>
            </w:pPr>
            <w:r w:rsidRPr="00B14DDF">
              <w:rPr>
                <w:rFonts w:ascii="Times New Roman" w:eastAsiaTheme="minorEastAsia" w:hAnsi="Times New Roman"/>
                <w:b/>
                <w:bCs/>
                <w:i/>
                <w:iCs/>
                <w:sz w:val="20"/>
                <w:szCs w:val="32"/>
                <w:lang w:eastAsia="zh-CN"/>
              </w:rPr>
              <w:t xml:space="preserve">Option 1a: </w:t>
            </w:r>
            <w:proofErr w:type="spellStart"/>
            <w:r w:rsidRPr="00B14DDF">
              <w:rPr>
                <w:rFonts w:ascii="Times New Roman" w:eastAsiaTheme="minorEastAsia" w:hAnsi="Times New Roman"/>
                <w:b/>
                <w:bCs/>
                <w:i/>
                <w:iCs/>
                <w:sz w:val="20"/>
                <w:szCs w:val="32"/>
                <w:lang w:eastAsia="zh-CN"/>
              </w:rPr>
              <w:t>T</w:t>
            </w:r>
            <w:r w:rsidRPr="00B14DDF">
              <w:rPr>
                <w:rFonts w:ascii="Times New Roman" w:eastAsiaTheme="minorEastAsia" w:hAnsi="Times New Roman"/>
                <w:b/>
                <w:bCs/>
                <w:i/>
                <w:iCs/>
                <w:sz w:val="20"/>
                <w:szCs w:val="32"/>
                <w:vertAlign w:val="subscript"/>
                <w:lang w:eastAsia="zh-CN"/>
              </w:rPr>
              <w:t>switch</w:t>
            </w:r>
            <w:proofErr w:type="spellEnd"/>
            <w:r w:rsidRPr="00B14DDF">
              <w:rPr>
                <w:rFonts w:ascii="Times New Roman" w:eastAsiaTheme="minorEastAsia" w:hAnsi="Times New Roman"/>
                <w:b/>
                <w:bCs/>
                <w:i/>
                <w:iCs/>
                <w:sz w:val="20"/>
                <w:szCs w:val="32"/>
                <w:lang w:eastAsia="zh-CN"/>
              </w:rPr>
              <w:t xml:space="preserve"> is always added to T</w:t>
            </w:r>
            <w:r w:rsidRPr="00B14DDF">
              <w:rPr>
                <w:rFonts w:ascii="Times New Roman" w:eastAsiaTheme="minorEastAsia" w:hAnsi="Times New Roman"/>
                <w:b/>
                <w:bCs/>
                <w:i/>
                <w:iCs/>
                <w:sz w:val="20"/>
                <w:szCs w:val="32"/>
                <w:vertAlign w:val="subscript"/>
                <w:lang w:eastAsia="zh-CN"/>
              </w:rPr>
              <w:t>proc,1</w:t>
            </w:r>
          </w:p>
          <w:p w:rsidR="00B14DDF" w:rsidRPr="00B14DDF" w:rsidRDefault="00B14DDF" w:rsidP="00B14DDF">
            <w:pPr>
              <w:pStyle w:val="ac"/>
              <w:numPr>
                <w:ilvl w:val="1"/>
                <w:numId w:val="37"/>
              </w:numPr>
              <w:overflowPunct/>
              <w:autoSpaceDE/>
              <w:autoSpaceDN/>
              <w:adjustRightInd/>
              <w:textAlignment w:val="auto"/>
              <w:rPr>
                <w:rFonts w:ascii="Times New Roman" w:eastAsiaTheme="minorEastAsia" w:hAnsi="Times New Roman"/>
                <w:b/>
                <w:bCs/>
                <w:i/>
                <w:iCs/>
                <w:sz w:val="20"/>
                <w:szCs w:val="32"/>
                <w:lang w:eastAsia="zh-CN"/>
              </w:rPr>
            </w:pPr>
            <w:r w:rsidRPr="00B14DDF">
              <w:rPr>
                <w:rFonts w:ascii="Times New Roman" w:eastAsiaTheme="minorEastAsia" w:hAnsi="Times New Roman"/>
                <w:b/>
                <w:bCs/>
                <w:i/>
                <w:iCs/>
                <w:sz w:val="20"/>
                <w:szCs w:val="32"/>
                <w:lang w:eastAsia="zh-CN"/>
              </w:rPr>
              <w:t xml:space="preserve">Option 1b: </w:t>
            </w:r>
            <w:proofErr w:type="spellStart"/>
            <w:r w:rsidRPr="00B14DDF">
              <w:rPr>
                <w:rFonts w:ascii="Times New Roman" w:eastAsiaTheme="minorEastAsia" w:hAnsi="Times New Roman"/>
                <w:b/>
                <w:bCs/>
                <w:i/>
                <w:iCs/>
                <w:sz w:val="20"/>
                <w:szCs w:val="32"/>
                <w:lang w:eastAsia="zh-CN"/>
              </w:rPr>
              <w:t>T</w:t>
            </w:r>
            <w:r w:rsidRPr="00B14DDF">
              <w:rPr>
                <w:rFonts w:ascii="Times New Roman" w:eastAsiaTheme="minorEastAsia" w:hAnsi="Times New Roman"/>
                <w:b/>
                <w:bCs/>
                <w:i/>
                <w:iCs/>
                <w:sz w:val="20"/>
                <w:szCs w:val="32"/>
                <w:vertAlign w:val="subscript"/>
                <w:lang w:eastAsia="zh-CN"/>
              </w:rPr>
              <w:t>switch</w:t>
            </w:r>
            <w:proofErr w:type="spellEnd"/>
            <w:r w:rsidRPr="00B14DDF">
              <w:rPr>
                <w:rFonts w:ascii="Times New Roman" w:eastAsiaTheme="minorEastAsia" w:hAnsi="Times New Roman"/>
                <w:b/>
                <w:bCs/>
                <w:i/>
                <w:iCs/>
                <w:sz w:val="20"/>
                <w:szCs w:val="32"/>
                <w:lang w:eastAsia="zh-CN"/>
              </w:rPr>
              <w:t xml:space="preserve"> is added to T</w:t>
            </w:r>
            <w:r w:rsidRPr="00B14DDF">
              <w:rPr>
                <w:rFonts w:ascii="Times New Roman" w:eastAsiaTheme="minorEastAsia" w:hAnsi="Times New Roman"/>
                <w:b/>
                <w:bCs/>
                <w:i/>
                <w:iCs/>
                <w:sz w:val="20"/>
                <w:szCs w:val="32"/>
                <w:vertAlign w:val="subscript"/>
                <w:lang w:eastAsia="zh-CN"/>
              </w:rPr>
              <w:t>proc,1</w:t>
            </w:r>
            <w:r w:rsidRPr="00B14DDF">
              <w:rPr>
                <w:rFonts w:ascii="Times New Roman" w:eastAsiaTheme="minorEastAsia" w:hAnsi="Times New Roman"/>
                <w:b/>
                <w:bCs/>
                <w:i/>
                <w:iCs/>
                <w:sz w:val="20"/>
                <w:szCs w:val="32"/>
                <w:lang w:eastAsia="zh-CN"/>
              </w:rPr>
              <w:t xml:space="preserve"> only when the gap between the last symbol of scheduling DCI and the last symbol of scheduled PDSCH is shorter than the reported </w:t>
            </w:r>
            <w:proofErr w:type="spellStart"/>
            <w:r w:rsidRPr="00B14DDF">
              <w:rPr>
                <w:rFonts w:ascii="Times New Roman" w:eastAsiaTheme="minorEastAsia" w:hAnsi="Times New Roman"/>
                <w:b/>
                <w:bCs/>
                <w:i/>
                <w:iCs/>
                <w:sz w:val="20"/>
                <w:szCs w:val="32"/>
                <w:lang w:eastAsia="zh-CN"/>
              </w:rPr>
              <w:t>T</w:t>
            </w:r>
            <w:r w:rsidRPr="00B14DDF">
              <w:rPr>
                <w:rFonts w:ascii="Times New Roman" w:eastAsiaTheme="minorEastAsia" w:hAnsi="Times New Roman"/>
                <w:b/>
                <w:bCs/>
                <w:i/>
                <w:iCs/>
                <w:sz w:val="20"/>
                <w:szCs w:val="32"/>
                <w:vertAlign w:val="subscript"/>
                <w:lang w:eastAsia="zh-CN"/>
              </w:rPr>
              <w:t>switch</w:t>
            </w:r>
            <w:proofErr w:type="spellEnd"/>
            <w:r w:rsidRPr="00B14DDF">
              <w:rPr>
                <w:rFonts w:ascii="Times New Roman" w:eastAsiaTheme="minorEastAsia" w:hAnsi="Times New Roman"/>
                <w:b/>
                <w:bCs/>
                <w:i/>
                <w:iCs/>
                <w:sz w:val="20"/>
                <w:szCs w:val="32"/>
                <w:lang w:eastAsia="zh-CN"/>
              </w:rPr>
              <w:t xml:space="preserve"> value</w:t>
            </w:r>
          </w:p>
          <w:p w:rsidR="00B14DDF" w:rsidRPr="00B14DDF" w:rsidRDefault="00B14DDF" w:rsidP="00B14DDF">
            <w:pPr>
              <w:pStyle w:val="ac"/>
              <w:numPr>
                <w:ilvl w:val="0"/>
                <w:numId w:val="37"/>
              </w:numPr>
              <w:overflowPunct/>
              <w:autoSpaceDE/>
              <w:autoSpaceDN/>
              <w:adjustRightInd/>
              <w:textAlignment w:val="auto"/>
              <w:rPr>
                <w:rFonts w:ascii="Times New Roman" w:eastAsiaTheme="minorEastAsia" w:hAnsi="Times New Roman"/>
                <w:b/>
                <w:bCs/>
                <w:i/>
                <w:iCs/>
                <w:sz w:val="20"/>
                <w:szCs w:val="32"/>
                <w:lang w:eastAsia="zh-CN"/>
              </w:rPr>
            </w:pPr>
            <w:r w:rsidRPr="00B14DDF">
              <w:rPr>
                <w:rFonts w:ascii="Times New Roman" w:eastAsiaTheme="minorEastAsia" w:hAnsi="Times New Roman"/>
                <w:b/>
                <w:bCs/>
                <w:i/>
                <w:iCs/>
                <w:sz w:val="20"/>
                <w:szCs w:val="32"/>
                <w:lang w:eastAsia="zh-CN"/>
              </w:rPr>
              <w:t>Option 2: If UL Tx switching is triggered for PUCCH with HARQ-ACK by scheduling DCI (for PDSCH) and switching gap (</w:t>
            </w:r>
            <w:proofErr w:type="spellStart"/>
            <w:r w:rsidRPr="00B14DDF">
              <w:rPr>
                <w:rFonts w:ascii="Times New Roman" w:eastAsiaTheme="minorEastAsia" w:hAnsi="Times New Roman"/>
                <w:b/>
                <w:bCs/>
                <w:i/>
                <w:iCs/>
                <w:sz w:val="20"/>
                <w:szCs w:val="32"/>
                <w:lang w:eastAsia="zh-CN"/>
              </w:rPr>
              <w:t>T</w:t>
            </w:r>
            <w:r w:rsidRPr="00B14DDF">
              <w:rPr>
                <w:rFonts w:ascii="Times New Roman" w:eastAsiaTheme="minorEastAsia" w:hAnsi="Times New Roman"/>
                <w:b/>
                <w:bCs/>
                <w:i/>
                <w:iCs/>
                <w:sz w:val="20"/>
                <w:szCs w:val="32"/>
                <w:vertAlign w:val="subscript"/>
                <w:lang w:eastAsia="zh-CN"/>
              </w:rPr>
              <w:t>switch</w:t>
            </w:r>
            <w:proofErr w:type="spellEnd"/>
            <w:r w:rsidRPr="00B14DDF">
              <w:rPr>
                <w:rFonts w:ascii="Times New Roman" w:eastAsiaTheme="minorEastAsia" w:hAnsi="Times New Roman"/>
                <w:b/>
                <w:bCs/>
                <w:i/>
                <w:iCs/>
                <w:sz w:val="20"/>
                <w:szCs w:val="32"/>
                <w:lang w:eastAsia="zh-CN"/>
              </w:rPr>
              <w:t xml:space="preserve">) is reported by the UE, then scheduling restriction is applied by </w:t>
            </w:r>
            <w:proofErr w:type="spellStart"/>
            <w:r w:rsidRPr="00B14DDF">
              <w:rPr>
                <w:rFonts w:ascii="Times New Roman" w:eastAsiaTheme="minorEastAsia" w:hAnsi="Times New Roman"/>
                <w:b/>
                <w:bCs/>
                <w:i/>
                <w:iCs/>
                <w:sz w:val="20"/>
                <w:szCs w:val="32"/>
                <w:lang w:eastAsia="zh-CN"/>
              </w:rPr>
              <w:t>gNB</w:t>
            </w:r>
            <w:proofErr w:type="spellEnd"/>
            <w:r w:rsidRPr="00B14DDF">
              <w:rPr>
                <w:rFonts w:ascii="Times New Roman" w:eastAsiaTheme="minorEastAsia" w:hAnsi="Times New Roman"/>
                <w:b/>
                <w:bCs/>
                <w:i/>
                <w:iCs/>
                <w:sz w:val="20"/>
                <w:szCs w:val="32"/>
                <w:lang w:eastAsia="zh-CN"/>
              </w:rPr>
              <w:t xml:space="preserve"> and one of the following options can be adopted (no new UE capability needed with option 2):</w:t>
            </w:r>
          </w:p>
          <w:p w:rsidR="00B14DDF" w:rsidRPr="00B14DDF" w:rsidRDefault="00B14DDF" w:rsidP="00B14DDF">
            <w:pPr>
              <w:pStyle w:val="ac"/>
              <w:numPr>
                <w:ilvl w:val="1"/>
                <w:numId w:val="37"/>
              </w:numPr>
              <w:overflowPunct/>
              <w:autoSpaceDE/>
              <w:autoSpaceDN/>
              <w:adjustRightInd/>
              <w:textAlignment w:val="auto"/>
              <w:rPr>
                <w:rFonts w:ascii="Times New Roman" w:eastAsiaTheme="minorEastAsia" w:hAnsi="Times New Roman"/>
                <w:b/>
                <w:bCs/>
                <w:i/>
                <w:iCs/>
                <w:sz w:val="20"/>
                <w:szCs w:val="32"/>
                <w:lang w:eastAsia="zh-CN"/>
              </w:rPr>
            </w:pPr>
            <w:r w:rsidRPr="00B14DDF">
              <w:rPr>
                <w:rFonts w:ascii="Times New Roman" w:eastAsiaTheme="minorEastAsia" w:hAnsi="Times New Roman"/>
                <w:b/>
                <w:bCs/>
                <w:i/>
                <w:iCs/>
                <w:sz w:val="20"/>
                <w:szCs w:val="32"/>
                <w:lang w:eastAsia="zh-CN"/>
              </w:rPr>
              <w:t xml:space="preserve">Option 2a: </w:t>
            </w:r>
            <w:proofErr w:type="spellStart"/>
            <w:r w:rsidRPr="00B14DDF">
              <w:rPr>
                <w:rFonts w:ascii="Times New Roman" w:eastAsiaTheme="minorEastAsia" w:hAnsi="Times New Roman"/>
                <w:b/>
                <w:bCs/>
                <w:i/>
                <w:iCs/>
                <w:sz w:val="20"/>
                <w:szCs w:val="32"/>
                <w:lang w:eastAsia="zh-CN"/>
              </w:rPr>
              <w:t>gNB</w:t>
            </w:r>
            <w:proofErr w:type="spellEnd"/>
            <w:r w:rsidRPr="00B14DDF">
              <w:rPr>
                <w:rFonts w:ascii="Times New Roman" w:eastAsiaTheme="minorEastAsia" w:hAnsi="Times New Roman"/>
                <w:b/>
                <w:bCs/>
                <w:i/>
                <w:iCs/>
                <w:sz w:val="20"/>
                <w:szCs w:val="32"/>
                <w:lang w:eastAsia="zh-CN"/>
              </w:rPr>
              <w:t xml:space="preserve"> scheduling ensures that the duration from the last symbol of the scheduling DCI to the last symbol of the scheduled PDSCH is equal or longer than </w:t>
            </w:r>
            <w:proofErr w:type="spellStart"/>
            <w:r w:rsidRPr="00B14DDF">
              <w:rPr>
                <w:rFonts w:ascii="Times New Roman" w:eastAsiaTheme="minorEastAsia" w:hAnsi="Times New Roman"/>
                <w:b/>
                <w:bCs/>
                <w:i/>
                <w:iCs/>
                <w:sz w:val="20"/>
                <w:szCs w:val="32"/>
                <w:lang w:eastAsia="zh-CN"/>
              </w:rPr>
              <w:t>T</w:t>
            </w:r>
            <w:r w:rsidRPr="00B14DDF">
              <w:rPr>
                <w:rFonts w:ascii="Times New Roman" w:eastAsiaTheme="minorEastAsia" w:hAnsi="Times New Roman"/>
                <w:b/>
                <w:bCs/>
                <w:i/>
                <w:iCs/>
                <w:sz w:val="20"/>
                <w:szCs w:val="32"/>
                <w:vertAlign w:val="subscript"/>
                <w:lang w:eastAsia="zh-CN"/>
              </w:rPr>
              <w:t>switch</w:t>
            </w:r>
            <w:proofErr w:type="spellEnd"/>
          </w:p>
          <w:p w:rsidR="00B14DDF" w:rsidRPr="00B14DDF" w:rsidRDefault="00B14DDF" w:rsidP="00B14DDF">
            <w:pPr>
              <w:pStyle w:val="ac"/>
              <w:numPr>
                <w:ilvl w:val="1"/>
                <w:numId w:val="37"/>
              </w:numPr>
              <w:overflowPunct/>
              <w:autoSpaceDE/>
              <w:autoSpaceDN/>
              <w:adjustRightInd/>
              <w:textAlignment w:val="auto"/>
              <w:rPr>
                <w:rFonts w:ascii="Times New Roman" w:eastAsiaTheme="minorEastAsia" w:hAnsi="Times New Roman"/>
                <w:b/>
                <w:bCs/>
                <w:i/>
                <w:iCs/>
                <w:sz w:val="20"/>
                <w:szCs w:val="32"/>
                <w:lang w:eastAsia="zh-CN"/>
              </w:rPr>
            </w:pPr>
            <w:r w:rsidRPr="00B14DDF">
              <w:rPr>
                <w:rFonts w:ascii="Times New Roman" w:eastAsiaTheme="minorEastAsia" w:hAnsi="Times New Roman"/>
                <w:b/>
                <w:bCs/>
                <w:i/>
                <w:iCs/>
                <w:sz w:val="20"/>
                <w:szCs w:val="32"/>
                <w:lang w:eastAsia="zh-CN"/>
              </w:rPr>
              <w:t xml:space="preserve">Option 2b: </w:t>
            </w:r>
            <w:proofErr w:type="spellStart"/>
            <w:r w:rsidRPr="00B14DDF">
              <w:rPr>
                <w:rFonts w:ascii="Times New Roman" w:eastAsiaTheme="minorEastAsia" w:hAnsi="Times New Roman"/>
                <w:b/>
                <w:bCs/>
                <w:i/>
                <w:iCs/>
                <w:sz w:val="20"/>
                <w:szCs w:val="32"/>
                <w:lang w:eastAsia="zh-CN"/>
              </w:rPr>
              <w:t>gNB</w:t>
            </w:r>
            <w:proofErr w:type="spellEnd"/>
            <w:r w:rsidRPr="00B14DDF">
              <w:rPr>
                <w:rFonts w:ascii="Times New Roman" w:eastAsiaTheme="minorEastAsia" w:hAnsi="Times New Roman"/>
                <w:b/>
                <w:bCs/>
                <w:i/>
                <w:iCs/>
                <w:sz w:val="20"/>
                <w:szCs w:val="32"/>
                <w:lang w:eastAsia="zh-CN"/>
              </w:rPr>
              <w:t xml:space="preserve"> scheduling ensures that the duration from the last symbol of the scheduling DCI to the first symbol of the PUCCH with HARQ-ACK is equal or longer than the combined duration of </w:t>
            </w:r>
            <w:proofErr w:type="spellStart"/>
            <w:r w:rsidRPr="00B14DDF">
              <w:rPr>
                <w:rFonts w:ascii="Times New Roman" w:eastAsiaTheme="minorEastAsia" w:hAnsi="Times New Roman"/>
                <w:b/>
                <w:bCs/>
                <w:i/>
                <w:iCs/>
                <w:sz w:val="20"/>
                <w:szCs w:val="32"/>
                <w:lang w:eastAsia="zh-CN"/>
              </w:rPr>
              <w:t>T</w:t>
            </w:r>
            <w:r w:rsidRPr="00B14DDF">
              <w:rPr>
                <w:rFonts w:ascii="Times New Roman" w:eastAsiaTheme="minorEastAsia" w:hAnsi="Times New Roman"/>
                <w:b/>
                <w:bCs/>
                <w:i/>
                <w:iCs/>
                <w:sz w:val="20"/>
                <w:szCs w:val="32"/>
                <w:vertAlign w:val="subscript"/>
                <w:lang w:eastAsia="zh-CN"/>
              </w:rPr>
              <w:t>switch</w:t>
            </w:r>
            <w:proofErr w:type="spellEnd"/>
            <w:r w:rsidRPr="00B14DDF">
              <w:rPr>
                <w:rFonts w:ascii="Times New Roman" w:eastAsiaTheme="minorEastAsia" w:hAnsi="Times New Roman"/>
                <w:b/>
                <w:bCs/>
                <w:i/>
                <w:iCs/>
                <w:sz w:val="20"/>
                <w:szCs w:val="32"/>
                <w:vertAlign w:val="subscript"/>
                <w:lang w:eastAsia="zh-CN"/>
              </w:rPr>
              <w:t xml:space="preserve"> </w:t>
            </w:r>
            <w:r w:rsidRPr="00B14DDF">
              <w:rPr>
                <w:rFonts w:ascii="Times New Roman" w:eastAsiaTheme="minorEastAsia" w:hAnsi="Times New Roman"/>
                <w:b/>
                <w:bCs/>
                <w:i/>
                <w:iCs/>
                <w:sz w:val="20"/>
                <w:szCs w:val="32"/>
                <w:lang w:eastAsia="zh-CN"/>
              </w:rPr>
              <w:t>and T</w:t>
            </w:r>
            <w:r w:rsidRPr="00B14DDF">
              <w:rPr>
                <w:rFonts w:ascii="Times New Roman" w:eastAsiaTheme="minorEastAsia" w:hAnsi="Times New Roman"/>
                <w:b/>
                <w:bCs/>
                <w:i/>
                <w:iCs/>
                <w:sz w:val="20"/>
                <w:szCs w:val="32"/>
                <w:vertAlign w:val="subscript"/>
                <w:lang w:eastAsia="zh-CN"/>
              </w:rPr>
              <w:t>proc,1</w:t>
            </w:r>
          </w:p>
        </w:tc>
      </w:tr>
    </w:tbl>
    <w:p w:rsidR="00B14DDF" w:rsidRDefault="00B14DDF">
      <w:pPr>
        <w:rPr>
          <w:lang w:eastAsia="zh-CN"/>
        </w:rPr>
      </w:pPr>
    </w:p>
    <w:p w:rsidR="006730A4" w:rsidRDefault="00313ED9">
      <w:pPr>
        <w:rPr>
          <w:lang w:eastAsia="zh-CN"/>
        </w:rPr>
      </w:pPr>
      <w:r>
        <w:rPr>
          <w:lang w:eastAsia="zh-CN"/>
        </w:rPr>
        <w:t xml:space="preserve">If companies agree to address this issue, we suggest that companies go with the direction of option 2b. </w:t>
      </w:r>
    </w:p>
    <w:p w:rsidR="00313ED9" w:rsidRDefault="00313ED9" w:rsidP="009E77D3">
      <w:pPr>
        <w:pStyle w:val="a"/>
        <w:numPr>
          <w:ilvl w:val="0"/>
          <w:numId w:val="38"/>
        </w:numPr>
        <w:rPr>
          <w:lang w:eastAsia="zh-CN"/>
        </w:rPr>
      </w:pPr>
      <w:r>
        <w:rPr>
          <w:lang w:eastAsia="zh-CN"/>
        </w:rPr>
        <w:t>For dynamic PDSCH scheduling:</w:t>
      </w:r>
      <w:r w:rsidR="008B2CEC">
        <w:rPr>
          <w:lang w:eastAsia="zh-CN"/>
        </w:rPr>
        <w:t xml:space="preserve"> Since UE</w:t>
      </w:r>
      <w:r w:rsidR="008B2CEC">
        <w:rPr>
          <w:rFonts w:hint="eastAsia"/>
          <w:lang w:eastAsia="zh-CN"/>
        </w:rPr>
        <w:t xml:space="preserve"> </w:t>
      </w:r>
      <w:r w:rsidR="008B2CEC">
        <w:rPr>
          <w:lang w:eastAsia="zh-CN"/>
        </w:rPr>
        <w:t xml:space="preserve">doesn’t know whether it needs to </w:t>
      </w:r>
      <w:r w:rsidR="009E77D3">
        <w:rPr>
          <w:lang w:eastAsia="zh-CN"/>
        </w:rPr>
        <w:t>transmit PUCCH and whether to perform UL Tx switching before decoding the corresponding PDCCH scheduling this PDSCH, option 2b is ok for this case.</w:t>
      </w:r>
    </w:p>
    <w:p w:rsidR="00313ED9" w:rsidRDefault="00313ED9" w:rsidP="009E77D3">
      <w:pPr>
        <w:pStyle w:val="a"/>
        <w:numPr>
          <w:ilvl w:val="0"/>
          <w:numId w:val="38"/>
        </w:numPr>
        <w:rPr>
          <w:lang w:eastAsia="zh-CN"/>
        </w:rPr>
      </w:pPr>
      <w:r>
        <w:rPr>
          <w:rFonts w:hint="eastAsia"/>
          <w:lang w:eastAsia="zh-CN"/>
        </w:rPr>
        <w:t>F</w:t>
      </w:r>
      <w:r>
        <w:rPr>
          <w:lang w:eastAsia="zh-CN"/>
        </w:rPr>
        <w:t>or SPS PDSCH:</w:t>
      </w:r>
      <w:r w:rsidR="009E77D3">
        <w:rPr>
          <w:lang w:eastAsia="zh-CN"/>
        </w:rPr>
        <w:t xml:space="preserve"> Since UE anyway needs to transmit PUCCH and needs to decide whether to perform UL Tx switching regardless of whether PDSCH is transmitted in the SPS occasion or not, option 2b is not necessary.</w:t>
      </w:r>
    </w:p>
    <w:p w:rsidR="00FC1F2E" w:rsidRDefault="00FC1F2E" w:rsidP="009E77D3">
      <w:pPr>
        <w:pStyle w:val="a"/>
        <w:numPr>
          <w:ilvl w:val="0"/>
          <w:numId w:val="38"/>
        </w:numPr>
        <w:rPr>
          <w:lang w:eastAsia="zh-CN"/>
        </w:rPr>
      </w:pPr>
      <w:r>
        <w:rPr>
          <w:rFonts w:eastAsiaTheme="minorEastAsia" w:hint="eastAsia"/>
          <w:lang w:eastAsia="zh-CN"/>
        </w:rPr>
        <w:t>F</w:t>
      </w:r>
      <w:r>
        <w:rPr>
          <w:rFonts w:eastAsiaTheme="minorEastAsia"/>
          <w:lang w:eastAsia="zh-CN"/>
        </w:rPr>
        <w:t xml:space="preserve">or SPS release PDCCH: </w:t>
      </w:r>
      <w:r w:rsidR="00404451">
        <w:rPr>
          <w:rFonts w:eastAsiaTheme="minorEastAsia"/>
          <w:lang w:eastAsia="zh-CN"/>
        </w:rPr>
        <w:t>Although there is no PDSCH scheduled by this PDCCH, option 2b can also be applied.</w:t>
      </w:r>
    </w:p>
    <w:p w:rsidR="00890BD2" w:rsidRDefault="009E77D3">
      <w:pPr>
        <w:rPr>
          <w:lang w:val="en-GB" w:eastAsia="zh-CN"/>
        </w:rPr>
      </w:pPr>
      <w:r>
        <w:rPr>
          <w:lang w:val="en-GB" w:eastAsia="zh-CN"/>
        </w:rPr>
        <w:t xml:space="preserve">Overall, if companies prefer to address this issue, we propose to go with option 2b for dynamic scheduled PDSCH </w:t>
      </w:r>
      <w:r w:rsidR="00404451">
        <w:rPr>
          <w:lang w:val="en-GB" w:eastAsia="zh-CN"/>
        </w:rPr>
        <w:t>and SPS release</w:t>
      </w:r>
      <w:r w:rsidR="00243E4E">
        <w:rPr>
          <w:lang w:val="en-GB" w:eastAsia="zh-CN"/>
        </w:rPr>
        <w:t>.</w:t>
      </w:r>
      <w:r w:rsidR="00FC1F2E">
        <w:rPr>
          <w:lang w:val="en-GB" w:eastAsia="zh-CN"/>
        </w:rPr>
        <w:t xml:space="preserve"> Option 2b can be left to network implementation, a late CR may not be that necessary. </w:t>
      </w:r>
    </w:p>
    <w:p w:rsidR="00FC1F2E" w:rsidRPr="00404451" w:rsidRDefault="00FC1F2E">
      <w:pPr>
        <w:rPr>
          <w:i/>
          <w:lang w:val="en-GB" w:eastAsia="zh-CN"/>
        </w:rPr>
      </w:pPr>
      <w:r w:rsidRPr="00404451">
        <w:rPr>
          <w:rFonts w:hint="eastAsia"/>
          <w:b/>
          <w:i/>
          <w:lang w:val="en-GB" w:eastAsia="zh-CN"/>
        </w:rPr>
        <w:t>P</w:t>
      </w:r>
      <w:r w:rsidRPr="00404451">
        <w:rPr>
          <w:b/>
          <w:i/>
          <w:lang w:val="en-GB" w:eastAsia="zh-CN"/>
        </w:rPr>
        <w:t>roposal</w:t>
      </w:r>
      <w:r w:rsidR="00404451" w:rsidRPr="00404451">
        <w:rPr>
          <w:b/>
          <w:i/>
          <w:lang w:val="en-GB" w:eastAsia="zh-CN"/>
        </w:rPr>
        <w:t xml:space="preserve"> 1</w:t>
      </w:r>
      <w:r w:rsidRPr="00404451">
        <w:rPr>
          <w:i/>
          <w:lang w:val="en-GB" w:eastAsia="zh-CN"/>
        </w:rPr>
        <w:t>: If RAN1 agrees to address the potential timeline issue for UL Tx switching triggered by PUCCH with HARQ-ACK</w:t>
      </w:r>
      <w:r w:rsidR="00404451">
        <w:rPr>
          <w:i/>
          <w:lang w:val="en-GB" w:eastAsia="zh-CN"/>
        </w:rPr>
        <w:t xml:space="preserve">, the following option 2b can be the starting point. </w:t>
      </w:r>
    </w:p>
    <w:p w:rsidR="00FC1F2E" w:rsidRPr="00404451" w:rsidRDefault="00FC1F2E" w:rsidP="00404451">
      <w:pPr>
        <w:pStyle w:val="a"/>
        <w:numPr>
          <w:ilvl w:val="0"/>
          <w:numId w:val="39"/>
        </w:numPr>
        <w:rPr>
          <w:rFonts w:eastAsiaTheme="minorEastAsia"/>
          <w:bCs/>
          <w:i/>
          <w:iCs/>
          <w:szCs w:val="32"/>
          <w:vertAlign w:val="subscript"/>
          <w:lang w:eastAsia="zh-CN"/>
        </w:rPr>
      </w:pPr>
      <w:r w:rsidRPr="00404451">
        <w:rPr>
          <w:rFonts w:eastAsiaTheme="minorEastAsia"/>
          <w:bCs/>
          <w:i/>
          <w:iCs/>
          <w:szCs w:val="32"/>
          <w:lang w:eastAsia="zh-CN"/>
        </w:rPr>
        <w:t xml:space="preserve">Option 2b: </w:t>
      </w:r>
      <w:proofErr w:type="spellStart"/>
      <w:r w:rsidRPr="00404451">
        <w:rPr>
          <w:rFonts w:eastAsiaTheme="minorEastAsia"/>
          <w:bCs/>
          <w:i/>
          <w:iCs/>
          <w:szCs w:val="32"/>
          <w:lang w:eastAsia="zh-CN"/>
        </w:rPr>
        <w:t>gNB</w:t>
      </w:r>
      <w:proofErr w:type="spellEnd"/>
      <w:r w:rsidRPr="00404451">
        <w:rPr>
          <w:rFonts w:eastAsiaTheme="minorEastAsia"/>
          <w:bCs/>
          <w:i/>
          <w:iCs/>
          <w:szCs w:val="32"/>
          <w:lang w:eastAsia="zh-CN"/>
        </w:rPr>
        <w:t xml:space="preserve"> scheduling ensures that the duration from the last symbol of the scheduling </w:t>
      </w:r>
      <w:r w:rsidRPr="00404451">
        <w:rPr>
          <w:rFonts w:eastAsiaTheme="minorEastAsia"/>
          <w:bCs/>
          <w:i/>
          <w:iCs/>
          <w:strike/>
          <w:color w:val="FF0000"/>
          <w:szCs w:val="32"/>
          <w:lang w:eastAsia="zh-CN"/>
        </w:rPr>
        <w:t>DCI</w:t>
      </w:r>
      <w:r w:rsidRPr="00404451">
        <w:rPr>
          <w:rFonts w:eastAsiaTheme="minorEastAsia"/>
          <w:bCs/>
          <w:i/>
          <w:iCs/>
          <w:szCs w:val="32"/>
          <w:lang w:eastAsia="zh-CN"/>
        </w:rPr>
        <w:t xml:space="preserve"> </w:t>
      </w:r>
      <w:r w:rsidR="00404451" w:rsidRPr="00404451">
        <w:rPr>
          <w:rFonts w:eastAsiaTheme="minorEastAsia"/>
          <w:bCs/>
          <w:i/>
          <w:iCs/>
          <w:color w:val="FF0000"/>
          <w:szCs w:val="32"/>
          <w:u w:val="single"/>
          <w:lang w:eastAsia="zh-CN"/>
        </w:rPr>
        <w:t>PDCCH</w:t>
      </w:r>
      <w:r w:rsidR="00404451" w:rsidRPr="00404451">
        <w:rPr>
          <w:rFonts w:eastAsiaTheme="minorEastAsia"/>
          <w:bCs/>
          <w:i/>
          <w:iCs/>
          <w:szCs w:val="32"/>
          <w:lang w:eastAsia="zh-CN"/>
        </w:rPr>
        <w:t xml:space="preserve"> </w:t>
      </w:r>
      <w:r w:rsidRPr="00404451">
        <w:rPr>
          <w:rFonts w:eastAsiaTheme="minorEastAsia"/>
          <w:bCs/>
          <w:i/>
          <w:iCs/>
          <w:szCs w:val="32"/>
          <w:lang w:eastAsia="zh-CN"/>
        </w:rPr>
        <w:t>to the first symbol of the PUCCH with HARQ-ACK</w:t>
      </w:r>
      <w:r w:rsidRPr="00404451">
        <w:rPr>
          <w:rFonts w:eastAsiaTheme="minorEastAsia"/>
          <w:bCs/>
          <w:i/>
          <w:iCs/>
          <w:color w:val="FF0000"/>
          <w:szCs w:val="32"/>
          <w:u w:val="single"/>
          <w:lang w:eastAsia="zh-CN"/>
        </w:rPr>
        <w:t xml:space="preserve"> corresponding to the </w:t>
      </w:r>
      <w:r w:rsidR="00404451" w:rsidRPr="00404451">
        <w:rPr>
          <w:rFonts w:eastAsiaTheme="minorEastAsia"/>
          <w:bCs/>
          <w:i/>
          <w:iCs/>
          <w:color w:val="FF0000"/>
          <w:szCs w:val="32"/>
          <w:u w:val="single"/>
          <w:lang w:eastAsia="zh-CN"/>
        </w:rPr>
        <w:t>PDSCH scheduled by this PDCCH or SPS release indicated by this PDCCH</w:t>
      </w:r>
      <w:r w:rsidRPr="00404451">
        <w:rPr>
          <w:rFonts w:eastAsiaTheme="minorEastAsia"/>
          <w:bCs/>
          <w:i/>
          <w:iCs/>
          <w:color w:val="FF0000"/>
          <w:szCs w:val="32"/>
          <w:u w:val="single"/>
          <w:lang w:eastAsia="zh-CN"/>
        </w:rPr>
        <w:t xml:space="preserve"> </w:t>
      </w:r>
      <w:r w:rsidRPr="00404451">
        <w:rPr>
          <w:rFonts w:eastAsiaTheme="minorEastAsia"/>
          <w:bCs/>
          <w:i/>
          <w:iCs/>
          <w:szCs w:val="32"/>
          <w:lang w:eastAsia="zh-CN"/>
        </w:rPr>
        <w:t xml:space="preserve">is equal or longer than the combined duration of </w:t>
      </w:r>
      <w:proofErr w:type="spellStart"/>
      <w:r w:rsidRPr="00404451">
        <w:rPr>
          <w:rFonts w:eastAsiaTheme="minorEastAsia"/>
          <w:bCs/>
          <w:i/>
          <w:iCs/>
          <w:szCs w:val="32"/>
          <w:lang w:eastAsia="zh-CN"/>
        </w:rPr>
        <w:t>T</w:t>
      </w:r>
      <w:r w:rsidRPr="00404451">
        <w:rPr>
          <w:rFonts w:eastAsiaTheme="minorEastAsia"/>
          <w:bCs/>
          <w:i/>
          <w:iCs/>
          <w:szCs w:val="32"/>
          <w:vertAlign w:val="subscript"/>
          <w:lang w:eastAsia="zh-CN"/>
        </w:rPr>
        <w:t>switch</w:t>
      </w:r>
      <w:proofErr w:type="spellEnd"/>
      <w:r w:rsidRPr="00404451">
        <w:rPr>
          <w:rFonts w:eastAsiaTheme="minorEastAsia"/>
          <w:bCs/>
          <w:i/>
          <w:iCs/>
          <w:szCs w:val="32"/>
          <w:vertAlign w:val="subscript"/>
          <w:lang w:eastAsia="zh-CN"/>
        </w:rPr>
        <w:t xml:space="preserve"> </w:t>
      </w:r>
      <w:r w:rsidRPr="00404451">
        <w:rPr>
          <w:rFonts w:eastAsiaTheme="minorEastAsia"/>
          <w:bCs/>
          <w:i/>
          <w:iCs/>
          <w:szCs w:val="32"/>
          <w:lang w:eastAsia="zh-CN"/>
        </w:rPr>
        <w:t>and T</w:t>
      </w:r>
      <w:r w:rsidRPr="00404451">
        <w:rPr>
          <w:rFonts w:eastAsiaTheme="minorEastAsia"/>
          <w:bCs/>
          <w:i/>
          <w:iCs/>
          <w:szCs w:val="32"/>
          <w:vertAlign w:val="subscript"/>
          <w:lang w:eastAsia="zh-CN"/>
        </w:rPr>
        <w:t>proc,1</w:t>
      </w:r>
    </w:p>
    <w:p w:rsidR="00FC1F2E" w:rsidRPr="00404451" w:rsidRDefault="00FC1F2E" w:rsidP="00404451">
      <w:pPr>
        <w:pStyle w:val="a"/>
        <w:numPr>
          <w:ilvl w:val="0"/>
          <w:numId w:val="39"/>
        </w:numPr>
        <w:rPr>
          <w:i/>
          <w:lang w:eastAsia="zh-CN"/>
        </w:rPr>
      </w:pPr>
      <w:r w:rsidRPr="00404451">
        <w:rPr>
          <w:rFonts w:hint="eastAsia"/>
          <w:i/>
          <w:lang w:eastAsia="zh-CN"/>
        </w:rPr>
        <w:t>F</w:t>
      </w:r>
      <w:r w:rsidRPr="00404451">
        <w:rPr>
          <w:i/>
          <w:lang w:eastAsia="zh-CN"/>
        </w:rPr>
        <w:t>FS: Whether any spec impact is needed.</w:t>
      </w:r>
    </w:p>
    <w:p w:rsidR="00890BD2" w:rsidRDefault="00243E4E">
      <w:pPr>
        <w:pStyle w:val="1"/>
        <w:rPr>
          <w:lang w:eastAsia="zh-CN"/>
        </w:rPr>
      </w:pPr>
      <w:r>
        <w:rPr>
          <w:rFonts w:hint="eastAsia"/>
          <w:lang w:eastAsia="zh-CN"/>
        </w:rPr>
        <w:lastRenderedPageBreak/>
        <w:t>C</w:t>
      </w:r>
      <w:r>
        <w:rPr>
          <w:lang w:eastAsia="zh-CN"/>
        </w:rPr>
        <w:t>onclusion</w:t>
      </w:r>
    </w:p>
    <w:p w:rsidR="00404451" w:rsidRPr="00404451" w:rsidRDefault="00404451" w:rsidP="00404451">
      <w:pPr>
        <w:rPr>
          <w:lang w:eastAsia="zh-CN"/>
        </w:rPr>
      </w:pPr>
      <w:r>
        <w:rPr>
          <w:lang w:val="en-GB" w:eastAsia="zh-CN"/>
        </w:rPr>
        <w:t>In this contribution, we discussed the timeline for Rel-16 UL Tx switching triggered by PUCCH with HARQ-ACK. Based on our analysis,</w:t>
      </w:r>
      <w:r w:rsidRPr="00404451">
        <w:rPr>
          <w:rFonts w:hint="eastAsia"/>
          <w:lang w:eastAsia="zh-CN"/>
        </w:rPr>
        <w:t xml:space="preserve"> </w:t>
      </w:r>
      <w:r>
        <w:rPr>
          <w:lang w:eastAsia="zh-CN"/>
        </w:rPr>
        <w:t xml:space="preserve">the potential issue mainly occurs in some corner cases, e.g., </w:t>
      </w:r>
      <w:r w:rsidRPr="00404451">
        <w:rPr>
          <w:lang w:eastAsia="zh-CN"/>
        </w:rPr>
        <w:t>UE reports 210us switching period or UE is operating under SCS=60KHz for frequency range 1</w:t>
      </w:r>
      <w:r>
        <w:rPr>
          <w:lang w:eastAsia="zh-CN"/>
        </w:rPr>
        <w:t>.</w:t>
      </w:r>
      <w:r>
        <w:rPr>
          <w:rFonts w:hint="eastAsia"/>
          <w:lang w:eastAsia="zh-CN"/>
        </w:rPr>
        <w:t xml:space="preserve"> </w:t>
      </w:r>
      <w:r>
        <w:rPr>
          <w:lang w:eastAsia="zh-CN"/>
        </w:rPr>
        <w:t>Overall, we propose the following proposal.</w:t>
      </w:r>
    </w:p>
    <w:p w:rsidR="00404451" w:rsidRPr="00404451" w:rsidRDefault="00404451" w:rsidP="00404451">
      <w:pPr>
        <w:rPr>
          <w:i/>
          <w:lang w:val="en-GB" w:eastAsia="zh-CN"/>
        </w:rPr>
      </w:pPr>
      <w:r w:rsidRPr="00404451">
        <w:rPr>
          <w:rFonts w:hint="eastAsia"/>
          <w:b/>
          <w:i/>
          <w:lang w:val="en-GB" w:eastAsia="zh-CN"/>
        </w:rPr>
        <w:t>P</w:t>
      </w:r>
      <w:r w:rsidRPr="00404451">
        <w:rPr>
          <w:b/>
          <w:i/>
          <w:lang w:val="en-GB" w:eastAsia="zh-CN"/>
        </w:rPr>
        <w:t>roposal 1</w:t>
      </w:r>
      <w:r w:rsidRPr="00404451">
        <w:rPr>
          <w:i/>
          <w:lang w:val="en-GB" w:eastAsia="zh-CN"/>
        </w:rPr>
        <w:t>: If RAN1 agrees to address the potential timeline issue for UL Tx switching triggered by PUCCH with HARQ-ACK</w:t>
      </w:r>
      <w:r>
        <w:rPr>
          <w:i/>
          <w:lang w:val="en-GB" w:eastAsia="zh-CN"/>
        </w:rPr>
        <w:t xml:space="preserve">, the following option 2b can be the starting point. </w:t>
      </w:r>
    </w:p>
    <w:p w:rsidR="00404451" w:rsidRPr="00404451" w:rsidRDefault="00404451" w:rsidP="00404451">
      <w:pPr>
        <w:pStyle w:val="a"/>
        <w:numPr>
          <w:ilvl w:val="0"/>
          <w:numId w:val="39"/>
        </w:numPr>
        <w:rPr>
          <w:rFonts w:eastAsiaTheme="minorEastAsia"/>
          <w:bCs/>
          <w:i/>
          <w:iCs/>
          <w:szCs w:val="32"/>
          <w:vertAlign w:val="subscript"/>
          <w:lang w:eastAsia="zh-CN"/>
        </w:rPr>
      </w:pPr>
      <w:r w:rsidRPr="00404451">
        <w:rPr>
          <w:rFonts w:eastAsiaTheme="minorEastAsia"/>
          <w:bCs/>
          <w:i/>
          <w:iCs/>
          <w:szCs w:val="32"/>
          <w:lang w:eastAsia="zh-CN"/>
        </w:rPr>
        <w:t xml:space="preserve">Option 2b: </w:t>
      </w:r>
      <w:proofErr w:type="spellStart"/>
      <w:r w:rsidRPr="00404451">
        <w:rPr>
          <w:rFonts w:eastAsiaTheme="minorEastAsia"/>
          <w:bCs/>
          <w:i/>
          <w:iCs/>
          <w:szCs w:val="32"/>
          <w:lang w:eastAsia="zh-CN"/>
        </w:rPr>
        <w:t>gNB</w:t>
      </w:r>
      <w:proofErr w:type="spellEnd"/>
      <w:r w:rsidRPr="00404451">
        <w:rPr>
          <w:rFonts w:eastAsiaTheme="minorEastAsia"/>
          <w:bCs/>
          <w:i/>
          <w:iCs/>
          <w:szCs w:val="32"/>
          <w:lang w:eastAsia="zh-CN"/>
        </w:rPr>
        <w:t xml:space="preserve"> scheduling ensures that the duration from the last symbol of the scheduling </w:t>
      </w:r>
      <w:r w:rsidRPr="00404451">
        <w:rPr>
          <w:rFonts w:eastAsiaTheme="minorEastAsia"/>
          <w:bCs/>
          <w:i/>
          <w:iCs/>
          <w:strike/>
          <w:color w:val="FF0000"/>
          <w:szCs w:val="32"/>
          <w:lang w:eastAsia="zh-CN"/>
        </w:rPr>
        <w:t>DCI</w:t>
      </w:r>
      <w:r w:rsidRPr="00404451">
        <w:rPr>
          <w:rFonts w:eastAsiaTheme="minorEastAsia"/>
          <w:bCs/>
          <w:i/>
          <w:iCs/>
          <w:szCs w:val="32"/>
          <w:lang w:eastAsia="zh-CN"/>
        </w:rPr>
        <w:t xml:space="preserve"> </w:t>
      </w:r>
      <w:r w:rsidRPr="00404451">
        <w:rPr>
          <w:rFonts w:eastAsiaTheme="minorEastAsia"/>
          <w:bCs/>
          <w:i/>
          <w:iCs/>
          <w:color w:val="FF0000"/>
          <w:szCs w:val="32"/>
          <w:u w:val="single"/>
          <w:lang w:eastAsia="zh-CN"/>
        </w:rPr>
        <w:t>PDCCH</w:t>
      </w:r>
      <w:r w:rsidRPr="00404451">
        <w:rPr>
          <w:rFonts w:eastAsiaTheme="minorEastAsia"/>
          <w:bCs/>
          <w:i/>
          <w:iCs/>
          <w:szCs w:val="32"/>
          <w:lang w:eastAsia="zh-CN"/>
        </w:rPr>
        <w:t xml:space="preserve"> to the first symbol of the PUCCH with HARQ-ACK</w:t>
      </w:r>
      <w:r w:rsidRPr="00404451">
        <w:rPr>
          <w:rFonts w:eastAsiaTheme="minorEastAsia"/>
          <w:bCs/>
          <w:i/>
          <w:iCs/>
          <w:color w:val="FF0000"/>
          <w:szCs w:val="32"/>
          <w:u w:val="single"/>
          <w:lang w:eastAsia="zh-CN"/>
        </w:rPr>
        <w:t xml:space="preserve"> corresponding to the PDSCH scheduled by this PDCCH or SPS release indicated by this PDCCH </w:t>
      </w:r>
      <w:r w:rsidRPr="00404451">
        <w:rPr>
          <w:rFonts w:eastAsiaTheme="minorEastAsia"/>
          <w:bCs/>
          <w:i/>
          <w:iCs/>
          <w:szCs w:val="32"/>
          <w:lang w:eastAsia="zh-CN"/>
        </w:rPr>
        <w:t xml:space="preserve">is equal or longer than the combined duration of </w:t>
      </w:r>
      <w:proofErr w:type="spellStart"/>
      <w:r w:rsidRPr="00404451">
        <w:rPr>
          <w:rFonts w:eastAsiaTheme="minorEastAsia"/>
          <w:bCs/>
          <w:i/>
          <w:iCs/>
          <w:szCs w:val="32"/>
          <w:lang w:eastAsia="zh-CN"/>
        </w:rPr>
        <w:t>T</w:t>
      </w:r>
      <w:r w:rsidRPr="00404451">
        <w:rPr>
          <w:rFonts w:eastAsiaTheme="minorEastAsia"/>
          <w:bCs/>
          <w:i/>
          <w:iCs/>
          <w:szCs w:val="32"/>
          <w:vertAlign w:val="subscript"/>
          <w:lang w:eastAsia="zh-CN"/>
        </w:rPr>
        <w:t>switch</w:t>
      </w:r>
      <w:proofErr w:type="spellEnd"/>
      <w:r w:rsidRPr="00404451">
        <w:rPr>
          <w:rFonts w:eastAsiaTheme="minorEastAsia"/>
          <w:bCs/>
          <w:i/>
          <w:iCs/>
          <w:szCs w:val="32"/>
          <w:vertAlign w:val="subscript"/>
          <w:lang w:eastAsia="zh-CN"/>
        </w:rPr>
        <w:t xml:space="preserve"> </w:t>
      </w:r>
      <w:r w:rsidRPr="00404451">
        <w:rPr>
          <w:rFonts w:eastAsiaTheme="minorEastAsia"/>
          <w:bCs/>
          <w:i/>
          <w:iCs/>
          <w:szCs w:val="32"/>
          <w:lang w:eastAsia="zh-CN"/>
        </w:rPr>
        <w:t>and T</w:t>
      </w:r>
      <w:r w:rsidRPr="00404451">
        <w:rPr>
          <w:rFonts w:eastAsiaTheme="minorEastAsia"/>
          <w:bCs/>
          <w:i/>
          <w:iCs/>
          <w:szCs w:val="32"/>
          <w:vertAlign w:val="subscript"/>
          <w:lang w:eastAsia="zh-CN"/>
        </w:rPr>
        <w:t>proc,1</w:t>
      </w:r>
    </w:p>
    <w:p w:rsidR="00404451" w:rsidRPr="00404451" w:rsidRDefault="00404451" w:rsidP="00404451">
      <w:pPr>
        <w:pStyle w:val="a"/>
        <w:numPr>
          <w:ilvl w:val="0"/>
          <w:numId w:val="39"/>
        </w:numPr>
        <w:rPr>
          <w:i/>
          <w:lang w:eastAsia="zh-CN"/>
        </w:rPr>
      </w:pPr>
      <w:r w:rsidRPr="00404451">
        <w:rPr>
          <w:rFonts w:hint="eastAsia"/>
          <w:i/>
          <w:lang w:eastAsia="zh-CN"/>
        </w:rPr>
        <w:t>F</w:t>
      </w:r>
      <w:r w:rsidRPr="00404451">
        <w:rPr>
          <w:i/>
          <w:lang w:eastAsia="zh-CN"/>
        </w:rPr>
        <w:t>FS: Whether any spec impact is needed.</w:t>
      </w:r>
    </w:p>
    <w:p w:rsidR="00890BD2" w:rsidRPr="00404451" w:rsidRDefault="00890BD2">
      <w:pPr>
        <w:rPr>
          <w:i/>
          <w:lang w:val="en-GB" w:eastAsia="zh-CN"/>
        </w:rPr>
      </w:pPr>
    </w:p>
    <w:p w:rsidR="00890BD2" w:rsidRDefault="00243E4E">
      <w:pPr>
        <w:pStyle w:val="1"/>
        <w:rPr>
          <w:lang w:eastAsia="zh-CN"/>
        </w:rPr>
      </w:pPr>
      <w:r>
        <w:rPr>
          <w:rFonts w:hint="eastAsia"/>
          <w:lang w:eastAsia="zh-CN"/>
        </w:rPr>
        <w:t>R</w:t>
      </w:r>
      <w:r>
        <w:rPr>
          <w:lang w:eastAsia="zh-CN"/>
        </w:rPr>
        <w:t>eference</w:t>
      </w:r>
    </w:p>
    <w:p w:rsidR="00890BD2" w:rsidRDefault="002D5C57">
      <w:pPr>
        <w:pStyle w:val="a"/>
        <w:numPr>
          <w:ilvl w:val="0"/>
          <w:numId w:val="32"/>
        </w:numPr>
        <w:rPr>
          <w:lang w:eastAsia="zh-CN"/>
        </w:rPr>
      </w:pPr>
      <w:r w:rsidRPr="002D5C57">
        <w:rPr>
          <w:lang w:eastAsia="zh-CN"/>
        </w:rPr>
        <w:t>R1-2209558</w:t>
      </w:r>
      <w:r>
        <w:rPr>
          <w:lang w:eastAsia="zh-CN"/>
        </w:rPr>
        <w:t xml:space="preserve">, </w:t>
      </w:r>
      <w:r w:rsidRPr="002D5C57">
        <w:rPr>
          <w:lang w:eastAsia="zh-CN"/>
        </w:rPr>
        <w:t>On Rel-16 UL Tx switching for PUCCH with HARQ-ACK</w:t>
      </w:r>
      <w:r>
        <w:rPr>
          <w:lang w:eastAsia="zh-CN"/>
        </w:rPr>
        <w:t xml:space="preserve">, RAN1#110bis-e, </w:t>
      </w:r>
      <w:r w:rsidRPr="002D5C57">
        <w:rPr>
          <w:lang w:eastAsia="zh-CN"/>
        </w:rPr>
        <w:t>Apple</w:t>
      </w:r>
    </w:p>
    <w:p w:rsidR="002D5C57" w:rsidRDefault="002D5C57">
      <w:pPr>
        <w:pStyle w:val="a"/>
        <w:numPr>
          <w:ilvl w:val="0"/>
          <w:numId w:val="32"/>
        </w:numPr>
        <w:rPr>
          <w:lang w:eastAsia="zh-CN"/>
        </w:rPr>
      </w:pPr>
      <w:r w:rsidRPr="002D5C57">
        <w:rPr>
          <w:lang w:eastAsia="zh-CN"/>
        </w:rPr>
        <w:t>R1-2210641</w:t>
      </w:r>
      <w:r>
        <w:rPr>
          <w:lang w:eastAsia="zh-CN"/>
        </w:rPr>
        <w:t xml:space="preserve">, </w:t>
      </w:r>
      <w:r w:rsidRPr="002D5C57">
        <w:rPr>
          <w:lang w:eastAsia="zh-CN"/>
        </w:rPr>
        <w:t>Summary of [110bis-e-NR-R16-10] on UL Tx switching for PUCCH with HARQ-ACK</w:t>
      </w:r>
      <w:r>
        <w:rPr>
          <w:lang w:eastAsia="zh-CN"/>
        </w:rPr>
        <w:t xml:space="preserve">, RAN1#110bis-e, </w:t>
      </w:r>
      <w:r w:rsidRPr="002D5C57">
        <w:rPr>
          <w:lang w:eastAsia="zh-CN"/>
        </w:rPr>
        <w:t>Moderator (Apple)</w:t>
      </w:r>
    </w:p>
    <w:sectPr w:rsidR="002D5C57">
      <w:headerReference w:type="even" r:id="rId13"/>
      <w:footerReference w:type="even" r:id="rId14"/>
      <w:footerReference w:type="default" r:id="rId15"/>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940" w:rsidRDefault="00D16940">
      <w:pPr>
        <w:spacing w:after="0"/>
      </w:pPr>
      <w:r>
        <w:separator/>
      </w:r>
    </w:p>
  </w:endnote>
  <w:endnote w:type="continuationSeparator" w:id="0">
    <w:p w:rsidR="00D16940" w:rsidRDefault="00D16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BD2" w:rsidRDefault="00243E4E">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890BD2" w:rsidRDefault="00890BD2">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BD2" w:rsidRDefault="00243E4E">
    <w:pPr>
      <w:pStyle w:val="af0"/>
      <w:ind w:right="360"/>
    </w:pPr>
    <w:r>
      <w:rPr>
        <w:rStyle w:val="afb"/>
      </w:rPr>
      <w:fldChar w:fldCharType="begin"/>
    </w:r>
    <w:r>
      <w:rPr>
        <w:rStyle w:val="afb"/>
      </w:rPr>
      <w:instrText xml:space="preserve"> PAGE </w:instrText>
    </w:r>
    <w:r>
      <w:rPr>
        <w:rStyle w:val="afb"/>
      </w:rPr>
      <w:fldChar w:fldCharType="separate"/>
    </w:r>
    <w:r>
      <w:rPr>
        <w:rStyle w:val="afb"/>
      </w:rPr>
      <w:t>27</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28</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940" w:rsidRDefault="00D16940">
      <w:pPr>
        <w:spacing w:after="0"/>
      </w:pPr>
      <w:r>
        <w:separator/>
      </w:r>
    </w:p>
  </w:footnote>
  <w:footnote w:type="continuationSeparator" w:id="0">
    <w:p w:rsidR="00D16940" w:rsidRDefault="00D169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BD2" w:rsidRDefault="00243E4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06155"/>
    <w:multiLevelType w:val="multilevel"/>
    <w:tmpl w:val="01B0615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04E32EFB"/>
    <w:multiLevelType w:val="hybridMultilevel"/>
    <w:tmpl w:val="46DCCFF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CB6717"/>
    <w:multiLevelType w:val="hybridMultilevel"/>
    <w:tmpl w:val="E140EA12"/>
    <w:lvl w:ilvl="0" w:tplc="A5787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E4F9C"/>
    <w:multiLevelType w:val="multilevel"/>
    <w:tmpl w:val="195E4F9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DC3007A"/>
    <w:multiLevelType w:val="multilevel"/>
    <w:tmpl w:val="1DC3007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22D879A4"/>
    <w:multiLevelType w:val="multilevel"/>
    <w:tmpl w:val="22D879A4"/>
    <w:lvl w:ilvl="0">
      <w:numFmt w:val="bullet"/>
      <w:lvlText w:val="-"/>
      <w:lvlJc w:val="left"/>
      <w:pPr>
        <w:ind w:left="708" w:hanging="420"/>
      </w:pPr>
      <w:rPr>
        <w:rFonts w:ascii="等线" w:eastAsia="等线" w:hAnsi="等线" w:cs="Times New Roman" w:hint="eastAsia"/>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25DD3771"/>
    <w:multiLevelType w:val="hybridMultilevel"/>
    <w:tmpl w:val="E140EA12"/>
    <w:lvl w:ilvl="0" w:tplc="A5787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8325B3"/>
    <w:multiLevelType w:val="multilevel"/>
    <w:tmpl w:val="2A8325B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AF42FA"/>
    <w:multiLevelType w:val="multilevel"/>
    <w:tmpl w:val="2DAF42F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F9F13BE"/>
    <w:multiLevelType w:val="hybridMultilevel"/>
    <w:tmpl w:val="0F6E6650"/>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4D0958"/>
    <w:multiLevelType w:val="multilevel"/>
    <w:tmpl w:val="354D09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A26FEE"/>
    <w:multiLevelType w:val="hybridMultilevel"/>
    <w:tmpl w:val="2318B16E"/>
    <w:lvl w:ilvl="0" w:tplc="559EE052">
      <w:start w:val="1"/>
      <w:numFmt w:val="bullet"/>
      <w:lvlText w:val="-"/>
      <w:lvlJc w:val="left"/>
      <w:pPr>
        <w:ind w:left="720" w:hanging="360"/>
      </w:pPr>
      <w:rPr>
        <w:rFonts w:ascii="Arial" w:eastAsia="Gulim" w:hAnsi="Arial" w:cs="Arial"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B9879EF"/>
    <w:multiLevelType w:val="multilevel"/>
    <w:tmpl w:val="3B9879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E1356E"/>
    <w:multiLevelType w:val="multilevel"/>
    <w:tmpl w:val="44E1356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553B06"/>
    <w:multiLevelType w:val="multilevel"/>
    <w:tmpl w:val="47553B06"/>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6" w15:restartNumberingAfterBreak="0">
    <w:nsid w:val="56153B5B"/>
    <w:multiLevelType w:val="multilevel"/>
    <w:tmpl w:val="56153B5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5F447B63"/>
    <w:multiLevelType w:val="multilevel"/>
    <w:tmpl w:val="5F447B6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5FFF7277"/>
    <w:multiLevelType w:val="multilevel"/>
    <w:tmpl w:val="5FFF72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9" w15:restartNumberingAfterBreak="0">
    <w:nsid w:val="60335399"/>
    <w:multiLevelType w:val="hybridMultilevel"/>
    <w:tmpl w:val="C16A895C"/>
    <w:lvl w:ilvl="0" w:tplc="695E9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BED18BC"/>
    <w:multiLevelType w:val="multilevel"/>
    <w:tmpl w:val="F98E61D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D5A30CF"/>
    <w:multiLevelType w:val="multilevel"/>
    <w:tmpl w:val="7D5A30CF"/>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0" w15:restartNumberingAfterBreak="0">
    <w:nsid w:val="7F75071D"/>
    <w:multiLevelType w:val="multilevel"/>
    <w:tmpl w:val="7F75071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abstractNumId w:val="4"/>
  </w:num>
  <w:num w:numId="2">
    <w:abstractNumId w:val="17"/>
  </w:num>
  <w:num w:numId="3">
    <w:abstractNumId w:val="13"/>
  </w:num>
  <w:num w:numId="4">
    <w:abstractNumId w:val="32"/>
  </w:num>
  <w:num w:numId="5">
    <w:abstractNumId w:val="21"/>
  </w:num>
  <w:num w:numId="6">
    <w:abstractNumId w:val="37"/>
  </w:num>
  <w:num w:numId="7">
    <w:abstractNumId w:val="31"/>
  </w:num>
  <w:num w:numId="8">
    <w:abstractNumId w:val="18"/>
  </w:num>
  <w:num w:numId="9">
    <w:abstractNumId w:val="36"/>
  </w:num>
  <w:num w:numId="10">
    <w:abstractNumId w:val="33"/>
  </w:num>
  <w:num w:numId="1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6"/>
  </w:num>
  <w:num w:numId="13">
    <w:abstractNumId w:val="24"/>
  </w:num>
  <w:num w:numId="14">
    <w:abstractNumId w:val="15"/>
  </w:num>
  <w:num w:numId="15">
    <w:abstractNumId w:val="30"/>
  </w:num>
  <w:num w:numId="16">
    <w:abstractNumId w:val="35"/>
  </w:num>
  <w:num w:numId="17">
    <w:abstractNumId w:val="9"/>
  </w:num>
  <w:num w:numId="18">
    <w:abstractNumId w:val="28"/>
  </w:num>
  <w:num w:numId="19">
    <w:abstractNumId w:val="34"/>
  </w:num>
  <w:num w:numId="20">
    <w:abstractNumId w:val="39"/>
  </w:num>
  <w:num w:numId="21">
    <w:abstractNumId w:val="23"/>
  </w:num>
  <w:num w:numId="22">
    <w:abstractNumId w:val="12"/>
  </w:num>
  <w:num w:numId="23">
    <w:abstractNumId w:val="25"/>
  </w:num>
  <w:num w:numId="24">
    <w:abstractNumId w:val="19"/>
  </w:num>
  <w:num w:numId="25">
    <w:abstractNumId w:val="10"/>
  </w:num>
  <w:num w:numId="26">
    <w:abstractNumId w:val="26"/>
  </w:num>
  <w:num w:numId="27">
    <w:abstractNumId w:val="14"/>
  </w:num>
  <w:num w:numId="28">
    <w:abstractNumId w:val="1"/>
  </w:num>
  <w:num w:numId="29">
    <w:abstractNumId w:val="8"/>
  </w:num>
  <w:num w:numId="30">
    <w:abstractNumId w:val="27"/>
  </w:num>
  <w:num w:numId="31">
    <w:abstractNumId w:val="40"/>
  </w:num>
  <w:num w:numId="32">
    <w:abstractNumId w:val="5"/>
  </w:num>
  <w:num w:numId="33">
    <w:abstractNumId w:val="22"/>
  </w:num>
  <w:num w:numId="34">
    <w:abstractNumId w:val="7"/>
  </w:num>
  <w:num w:numId="35">
    <w:abstractNumId w:val="29"/>
  </w:num>
  <w:num w:numId="36">
    <w:abstractNumId w:val="38"/>
  </w:num>
  <w:num w:numId="37">
    <w:abstractNumId w:val="20"/>
  </w:num>
  <w:num w:numId="38">
    <w:abstractNumId w:val="16"/>
  </w:num>
  <w:num w:numId="39">
    <w:abstractNumId w:val="2"/>
  </w:num>
  <w:num w:numId="40">
    <w:abstractNumId w:val="11"/>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A24"/>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2F5"/>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956"/>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E48"/>
    <w:rsid w:val="00057123"/>
    <w:rsid w:val="000572A7"/>
    <w:rsid w:val="00057313"/>
    <w:rsid w:val="00057388"/>
    <w:rsid w:val="00057DF9"/>
    <w:rsid w:val="00057F68"/>
    <w:rsid w:val="00057F6C"/>
    <w:rsid w:val="00060586"/>
    <w:rsid w:val="000606F3"/>
    <w:rsid w:val="0006090A"/>
    <w:rsid w:val="00060DF9"/>
    <w:rsid w:val="00060FDB"/>
    <w:rsid w:val="000612C5"/>
    <w:rsid w:val="00061374"/>
    <w:rsid w:val="000613C1"/>
    <w:rsid w:val="00061517"/>
    <w:rsid w:val="000616E1"/>
    <w:rsid w:val="00061BDC"/>
    <w:rsid w:val="00061D2A"/>
    <w:rsid w:val="00061D56"/>
    <w:rsid w:val="0006205E"/>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0B4"/>
    <w:rsid w:val="000921E3"/>
    <w:rsid w:val="00092A3D"/>
    <w:rsid w:val="00092D01"/>
    <w:rsid w:val="00092F89"/>
    <w:rsid w:val="000931C3"/>
    <w:rsid w:val="00093349"/>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60"/>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99"/>
    <w:rsid w:val="000B32D4"/>
    <w:rsid w:val="000B38DA"/>
    <w:rsid w:val="000B3F37"/>
    <w:rsid w:val="000B4788"/>
    <w:rsid w:val="000B49D7"/>
    <w:rsid w:val="000B546F"/>
    <w:rsid w:val="000B59AA"/>
    <w:rsid w:val="000B6030"/>
    <w:rsid w:val="000B63BC"/>
    <w:rsid w:val="000B65BE"/>
    <w:rsid w:val="000B6BDF"/>
    <w:rsid w:val="000B71B6"/>
    <w:rsid w:val="000B761C"/>
    <w:rsid w:val="000B7AC2"/>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48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A3D"/>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856"/>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5C2"/>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86D"/>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83B"/>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31F"/>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2D0C"/>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08C"/>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0C3"/>
    <w:rsid w:val="00164646"/>
    <w:rsid w:val="001647FA"/>
    <w:rsid w:val="00165137"/>
    <w:rsid w:val="001652DD"/>
    <w:rsid w:val="0016546F"/>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D02"/>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D82"/>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F7B"/>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129"/>
    <w:rsid w:val="001D23A3"/>
    <w:rsid w:val="001D2B3C"/>
    <w:rsid w:val="001D2E6C"/>
    <w:rsid w:val="001D2F8F"/>
    <w:rsid w:val="001D35DC"/>
    <w:rsid w:val="001D40B0"/>
    <w:rsid w:val="001D43C0"/>
    <w:rsid w:val="001D448E"/>
    <w:rsid w:val="001D4969"/>
    <w:rsid w:val="001D4AF0"/>
    <w:rsid w:val="001D4F24"/>
    <w:rsid w:val="001D506F"/>
    <w:rsid w:val="001D57BC"/>
    <w:rsid w:val="001D5A66"/>
    <w:rsid w:val="001D65DA"/>
    <w:rsid w:val="001D6796"/>
    <w:rsid w:val="001D6C7F"/>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FC"/>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5A3"/>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1F"/>
    <w:rsid w:val="0023287C"/>
    <w:rsid w:val="002328C3"/>
    <w:rsid w:val="00232E9D"/>
    <w:rsid w:val="0023324F"/>
    <w:rsid w:val="00233B29"/>
    <w:rsid w:val="002344C8"/>
    <w:rsid w:val="002349C5"/>
    <w:rsid w:val="00234B73"/>
    <w:rsid w:val="00235581"/>
    <w:rsid w:val="00235698"/>
    <w:rsid w:val="0023650C"/>
    <w:rsid w:val="00236699"/>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4E"/>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4A2"/>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570"/>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67B"/>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A0"/>
    <w:rsid w:val="00277512"/>
    <w:rsid w:val="00277609"/>
    <w:rsid w:val="002777E4"/>
    <w:rsid w:val="00277E66"/>
    <w:rsid w:val="002801E2"/>
    <w:rsid w:val="00280612"/>
    <w:rsid w:val="0028073A"/>
    <w:rsid w:val="00280960"/>
    <w:rsid w:val="0028164E"/>
    <w:rsid w:val="0028168F"/>
    <w:rsid w:val="00281718"/>
    <w:rsid w:val="002825CE"/>
    <w:rsid w:val="0028272A"/>
    <w:rsid w:val="00282A97"/>
    <w:rsid w:val="00283165"/>
    <w:rsid w:val="002832E7"/>
    <w:rsid w:val="00283346"/>
    <w:rsid w:val="00283AA4"/>
    <w:rsid w:val="00283FD2"/>
    <w:rsid w:val="00284E7F"/>
    <w:rsid w:val="0028550D"/>
    <w:rsid w:val="00285520"/>
    <w:rsid w:val="00285894"/>
    <w:rsid w:val="00285A85"/>
    <w:rsid w:val="00285BEF"/>
    <w:rsid w:val="00285E28"/>
    <w:rsid w:val="00285EF7"/>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7C2"/>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2A"/>
    <w:rsid w:val="002B3D90"/>
    <w:rsid w:val="002B453B"/>
    <w:rsid w:val="002B4AE4"/>
    <w:rsid w:val="002B4C39"/>
    <w:rsid w:val="002B567F"/>
    <w:rsid w:val="002B601A"/>
    <w:rsid w:val="002B61F1"/>
    <w:rsid w:val="002B645E"/>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A"/>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5D3"/>
    <w:rsid w:val="002D2A64"/>
    <w:rsid w:val="002D2B4E"/>
    <w:rsid w:val="002D3762"/>
    <w:rsid w:val="002D3968"/>
    <w:rsid w:val="002D425A"/>
    <w:rsid w:val="002D4314"/>
    <w:rsid w:val="002D4A54"/>
    <w:rsid w:val="002D4E37"/>
    <w:rsid w:val="002D52E0"/>
    <w:rsid w:val="002D547D"/>
    <w:rsid w:val="002D5C57"/>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14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15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116"/>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1E5F"/>
    <w:rsid w:val="00312709"/>
    <w:rsid w:val="00312ACB"/>
    <w:rsid w:val="003134E8"/>
    <w:rsid w:val="00313765"/>
    <w:rsid w:val="003137A0"/>
    <w:rsid w:val="00313BC1"/>
    <w:rsid w:val="00313C4F"/>
    <w:rsid w:val="00313ED9"/>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A6E"/>
    <w:rsid w:val="00321B02"/>
    <w:rsid w:val="00321D94"/>
    <w:rsid w:val="00321F1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3A39"/>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D3"/>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C8B"/>
    <w:rsid w:val="00382EAB"/>
    <w:rsid w:val="00383169"/>
    <w:rsid w:val="00383D4B"/>
    <w:rsid w:val="00383DDB"/>
    <w:rsid w:val="00384142"/>
    <w:rsid w:val="003842A8"/>
    <w:rsid w:val="00384747"/>
    <w:rsid w:val="003848D9"/>
    <w:rsid w:val="00384BC0"/>
    <w:rsid w:val="00384BD4"/>
    <w:rsid w:val="00384E31"/>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87FA9"/>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3DDF"/>
    <w:rsid w:val="003946B1"/>
    <w:rsid w:val="00394775"/>
    <w:rsid w:val="00394782"/>
    <w:rsid w:val="00394948"/>
    <w:rsid w:val="00394B44"/>
    <w:rsid w:val="00394D6C"/>
    <w:rsid w:val="0039502C"/>
    <w:rsid w:val="0039511F"/>
    <w:rsid w:val="003954DB"/>
    <w:rsid w:val="00395684"/>
    <w:rsid w:val="003956FE"/>
    <w:rsid w:val="0039586B"/>
    <w:rsid w:val="003958F1"/>
    <w:rsid w:val="0039598F"/>
    <w:rsid w:val="00395DB2"/>
    <w:rsid w:val="00395F53"/>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03E"/>
    <w:rsid w:val="003B3171"/>
    <w:rsid w:val="003B3E56"/>
    <w:rsid w:val="003B4039"/>
    <w:rsid w:val="003B4482"/>
    <w:rsid w:val="003B495C"/>
    <w:rsid w:val="003B4B90"/>
    <w:rsid w:val="003B4D9B"/>
    <w:rsid w:val="003B4E9C"/>
    <w:rsid w:val="003B570F"/>
    <w:rsid w:val="003B5AE0"/>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E09"/>
    <w:rsid w:val="003D60F1"/>
    <w:rsid w:val="003D63BA"/>
    <w:rsid w:val="003D680E"/>
    <w:rsid w:val="003D69ED"/>
    <w:rsid w:val="003D6AFD"/>
    <w:rsid w:val="003D6B43"/>
    <w:rsid w:val="003D740C"/>
    <w:rsid w:val="003D79E8"/>
    <w:rsid w:val="003D7A39"/>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6A4"/>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274"/>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2DD"/>
    <w:rsid w:val="0040445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54F"/>
    <w:rsid w:val="0043270B"/>
    <w:rsid w:val="00432780"/>
    <w:rsid w:val="00432B83"/>
    <w:rsid w:val="00432F8F"/>
    <w:rsid w:val="00432F9E"/>
    <w:rsid w:val="00433106"/>
    <w:rsid w:val="0043359F"/>
    <w:rsid w:val="00433C8B"/>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6D7E"/>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0F0C"/>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0DA"/>
    <w:rsid w:val="0045742D"/>
    <w:rsid w:val="0045745E"/>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025"/>
    <w:rsid w:val="0047253B"/>
    <w:rsid w:val="00472668"/>
    <w:rsid w:val="00472ACB"/>
    <w:rsid w:val="0047330E"/>
    <w:rsid w:val="004735E8"/>
    <w:rsid w:val="004737D3"/>
    <w:rsid w:val="00473F5F"/>
    <w:rsid w:val="0047410D"/>
    <w:rsid w:val="004746DF"/>
    <w:rsid w:val="0047475B"/>
    <w:rsid w:val="00475260"/>
    <w:rsid w:val="0047539C"/>
    <w:rsid w:val="004753D8"/>
    <w:rsid w:val="004755D5"/>
    <w:rsid w:val="00475674"/>
    <w:rsid w:val="00475BC8"/>
    <w:rsid w:val="00475D13"/>
    <w:rsid w:val="00475E50"/>
    <w:rsid w:val="00475E54"/>
    <w:rsid w:val="00475F90"/>
    <w:rsid w:val="004761F6"/>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8FE"/>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1D"/>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90A"/>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97C42"/>
    <w:rsid w:val="004A01E1"/>
    <w:rsid w:val="004A0911"/>
    <w:rsid w:val="004A0E00"/>
    <w:rsid w:val="004A0F3C"/>
    <w:rsid w:val="004A0F7F"/>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A7FFB"/>
    <w:rsid w:val="004B0706"/>
    <w:rsid w:val="004B0780"/>
    <w:rsid w:val="004B0787"/>
    <w:rsid w:val="004B0AE1"/>
    <w:rsid w:val="004B0F4D"/>
    <w:rsid w:val="004B1313"/>
    <w:rsid w:val="004B169E"/>
    <w:rsid w:val="004B1803"/>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B7F21"/>
    <w:rsid w:val="004C032E"/>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695"/>
    <w:rsid w:val="004C5C44"/>
    <w:rsid w:val="004C5EF0"/>
    <w:rsid w:val="004C63D6"/>
    <w:rsid w:val="004C660B"/>
    <w:rsid w:val="004C6906"/>
    <w:rsid w:val="004C6BF1"/>
    <w:rsid w:val="004C730E"/>
    <w:rsid w:val="004C7739"/>
    <w:rsid w:val="004C7BDF"/>
    <w:rsid w:val="004C7EE0"/>
    <w:rsid w:val="004D014D"/>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6F"/>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69B8"/>
    <w:rsid w:val="004D70E1"/>
    <w:rsid w:val="004D710C"/>
    <w:rsid w:val="004D7F62"/>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CE0"/>
    <w:rsid w:val="00503FAD"/>
    <w:rsid w:val="00504639"/>
    <w:rsid w:val="00504943"/>
    <w:rsid w:val="00504BF5"/>
    <w:rsid w:val="00504C77"/>
    <w:rsid w:val="00504CBB"/>
    <w:rsid w:val="00504D9B"/>
    <w:rsid w:val="00504DEE"/>
    <w:rsid w:val="00504EF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83D"/>
    <w:rsid w:val="00512A7B"/>
    <w:rsid w:val="00512D39"/>
    <w:rsid w:val="00513B8C"/>
    <w:rsid w:val="00513F8F"/>
    <w:rsid w:val="005147E7"/>
    <w:rsid w:val="00514832"/>
    <w:rsid w:val="005149A2"/>
    <w:rsid w:val="00514CEE"/>
    <w:rsid w:val="005150E4"/>
    <w:rsid w:val="0051524E"/>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4C"/>
    <w:rsid w:val="005307C7"/>
    <w:rsid w:val="00530AFD"/>
    <w:rsid w:val="00531081"/>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B58"/>
    <w:rsid w:val="0054340E"/>
    <w:rsid w:val="0054348B"/>
    <w:rsid w:val="005436D7"/>
    <w:rsid w:val="00543703"/>
    <w:rsid w:val="0054370B"/>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1"/>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4F28"/>
    <w:rsid w:val="00555104"/>
    <w:rsid w:val="005552B9"/>
    <w:rsid w:val="00555520"/>
    <w:rsid w:val="00555713"/>
    <w:rsid w:val="00555772"/>
    <w:rsid w:val="00555A5C"/>
    <w:rsid w:val="00555D6F"/>
    <w:rsid w:val="005565B1"/>
    <w:rsid w:val="00556680"/>
    <w:rsid w:val="005567BF"/>
    <w:rsid w:val="005569D2"/>
    <w:rsid w:val="00556CA4"/>
    <w:rsid w:val="00556DA3"/>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4AA"/>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598"/>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9B"/>
    <w:rsid w:val="00590BF6"/>
    <w:rsid w:val="00591B9C"/>
    <w:rsid w:val="00591C29"/>
    <w:rsid w:val="00592160"/>
    <w:rsid w:val="005923C9"/>
    <w:rsid w:val="00592630"/>
    <w:rsid w:val="00592698"/>
    <w:rsid w:val="0059284F"/>
    <w:rsid w:val="005929A4"/>
    <w:rsid w:val="00592DAD"/>
    <w:rsid w:val="00592E68"/>
    <w:rsid w:val="0059323A"/>
    <w:rsid w:val="00593447"/>
    <w:rsid w:val="00593D65"/>
    <w:rsid w:val="00594131"/>
    <w:rsid w:val="005942FD"/>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D6"/>
    <w:rsid w:val="005A18F9"/>
    <w:rsid w:val="005A1AA7"/>
    <w:rsid w:val="005A1BAF"/>
    <w:rsid w:val="005A1C03"/>
    <w:rsid w:val="005A1CC6"/>
    <w:rsid w:val="005A2229"/>
    <w:rsid w:val="005A23BE"/>
    <w:rsid w:val="005A294E"/>
    <w:rsid w:val="005A320D"/>
    <w:rsid w:val="005A36E3"/>
    <w:rsid w:val="005A3A31"/>
    <w:rsid w:val="005A416C"/>
    <w:rsid w:val="005A53A4"/>
    <w:rsid w:val="005A54DF"/>
    <w:rsid w:val="005A588D"/>
    <w:rsid w:val="005A59CF"/>
    <w:rsid w:val="005A6223"/>
    <w:rsid w:val="005A65E0"/>
    <w:rsid w:val="005A6A3A"/>
    <w:rsid w:val="005A6E87"/>
    <w:rsid w:val="005A703E"/>
    <w:rsid w:val="005A759E"/>
    <w:rsid w:val="005A7F72"/>
    <w:rsid w:val="005B03C1"/>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25"/>
    <w:rsid w:val="005C4CD6"/>
    <w:rsid w:val="005C4DE3"/>
    <w:rsid w:val="005C5024"/>
    <w:rsid w:val="005C5372"/>
    <w:rsid w:val="005C5379"/>
    <w:rsid w:val="005C537D"/>
    <w:rsid w:val="005C5425"/>
    <w:rsid w:val="005C57A1"/>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2712"/>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89"/>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1E3"/>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316"/>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47B"/>
    <w:rsid w:val="00637982"/>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26D"/>
    <w:rsid w:val="00645ACC"/>
    <w:rsid w:val="0064615B"/>
    <w:rsid w:val="006466B5"/>
    <w:rsid w:val="00646878"/>
    <w:rsid w:val="0064688F"/>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27C"/>
    <w:rsid w:val="00656D6F"/>
    <w:rsid w:val="00657005"/>
    <w:rsid w:val="006572FB"/>
    <w:rsid w:val="00657791"/>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261"/>
    <w:rsid w:val="00671B4F"/>
    <w:rsid w:val="00671ED0"/>
    <w:rsid w:val="00671FBB"/>
    <w:rsid w:val="006725CC"/>
    <w:rsid w:val="0067273D"/>
    <w:rsid w:val="00672966"/>
    <w:rsid w:val="00672A48"/>
    <w:rsid w:val="00672E1F"/>
    <w:rsid w:val="00672F51"/>
    <w:rsid w:val="006730A4"/>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471"/>
    <w:rsid w:val="006B154C"/>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717"/>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23B"/>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20"/>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D"/>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571"/>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B8"/>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61F"/>
    <w:rsid w:val="00762924"/>
    <w:rsid w:val="0076295C"/>
    <w:rsid w:val="00762C4A"/>
    <w:rsid w:val="00762C64"/>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050"/>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4E7"/>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B4D"/>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1E"/>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68"/>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2F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4F25"/>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462"/>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B3B"/>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1A"/>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44C"/>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5C9"/>
    <w:rsid w:val="00823335"/>
    <w:rsid w:val="00823422"/>
    <w:rsid w:val="008235E4"/>
    <w:rsid w:val="008237B2"/>
    <w:rsid w:val="00823B2A"/>
    <w:rsid w:val="00823F61"/>
    <w:rsid w:val="0082449E"/>
    <w:rsid w:val="00824611"/>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02"/>
    <w:rsid w:val="0083179C"/>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542"/>
    <w:rsid w:val="0084296C"/>
    <w:rsid w:val="00842B49"/>
    <w:rsid w:val="00842DB7"/>
    <w:rsid w:val="008431F3"/>
    <w:rsid w:val="0084387F"/>
    <w:rsid w:val="00843AFD"/>
    <w:rsid w:val="00843B2C"/>
    <w:rsid w:val="008444E3"/>
    <w:rsid w:val="008444F8"/>
    <w:rsid w:val="008445D2"/>
    <w:rsid w:val="00844750"/>
    <w:rsid w:val="00844864"/>
    <w:rsid w:val="00845A0F"/>
    <w:rsid w:val="00845A92"/>
    <w:rsid w:val="00845F51"/>
    <w:rsid w:val="00846106"/>
    <w:rsid w:val="008461FC"/>
    <w:rsid w:val="00846273"/>
    <w:rsid w:val="00846467"/>
    <w:rsid w:val="00846661"/>
    <w:rsid w:val="00846874"/>
    <w:rsid w:val="00846AC4"/>
    <w:rsid w:val="00846C77"/>
    <w:rsid w:val="00846E99"/>
    <w:rsid w:val="008470A4"/>
    <w:rsid w:val="008477B1"/>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0F7"/>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699"/>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BD2"/>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D84"/>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E17"/>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CEC"/>
    <w:rsid w:val="008B2D1D"/>
    <w:rsid w:val="008B2DEB"/>
    <w:rsid w:val="008B30EB"/>
    <w:rsid w:val="008B3779"/>
    <w:rsid w:val="008B38F8"/>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D8"/>
    <w:rsid w:val="008C44F6"/>
    <w:rsid w:val="008C4B47"/>
    <w:rsid w:val="008C4D56"/>
    <w:rsid w:val="008C570A"/>
    <w:rsid w:val="008C59D5"/>
    <w:rsid w:val="008C5B10"/>
    <w:rsid w:val="008C6970"/>
    <w:rsid w:val="008C69DC"/>
    <w:rsid w:val="008C6BD9"/>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2CF"/>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B37"/>
    <w:rsid w:val="008F3D2D"/>
    <w:rsid w:val="008F3D7C"/>
    <w:rsid w:val="008F3DC9"/>
    <w:rsid w:val="008F4107"/>
    <w:rsid w:val="008F4B0F"/>
    <w:rsid w:val="008F4BFE"/>
    <w:rsid w:val="008F4E3F"/>
    <w:rsid w:val="008F5406"/>
    <w:rsid w:val="008F5461"/>
    <w:rsid w:val="008F5866"/>
    <w:rsid w:val="008F595E"/>
    <w:rsid w:val="008F60FF"/>
    <w:rsid w:val="008F6188"/>
    <w:rsid w:val="008F6649"/>
    <w:rsid w:val="008F692B"/>
    <w:rsid w:val="008F6CD1"/>
    <w:rsid w:val="008F6FBB"/>
    <w:rsid w:val="008F7365"/>
    <w:rsid w:val="008F7BD6"/>
    <w:rsid w:val="008F7CEF"/>
    <w:rsid w:val="009000FD"/>
    <w:rsid w:val="00900892"/>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DC9"/>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4BD7"/>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04"/>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0F7"/>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05B"/>
    <w:rsid w:val="009654F0"/>
    <w:rsid w:val="009659EA"/>
    <w:rsid w:val="00965A4A"/>
    <w:rsid w:val="00965CA5"/>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008"/>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565"/>
    <w:rsid w:val="00985971"/>
    <w:rsid w:val="00985BA2"/>
    <w:rsid w:val="00985CA4"/>
    <w:rsid w:val="00985DAF"/>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3"/>
    <w:rsid w:val="00993877"/>
    <w:rsid w:val="00993D38"/>
    <w:rsid w:val="0099464F"/>
    <w:rsid w:val="00994D59"/>
    <w:rsid w:val="009951AB"/>
    <w:rsid w:val="0099531F"/>
    <w:rsid w:val="00995360"/>
    <w:rsid w:val="009954AD"/>
    <w:rsid w:val="00995988"/>
    <w:rsid w:val="00995DE6"/>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E4E"/>
    <w:rsid w:val="009A3183"/>
    <w:rsid w:val="009A3299"/>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0F29"/>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18"/>
    <w:rsid w:val="009C7F47"/>
    <w:rsid w:val="009D008A"/>
    <w:rsid w:val="009D0361"/>
    <w:rsid w:val="009D0720"/>
    <w:rsid w:val="009D0C8D"/>
    <w:rsid w:val="009D1342"/>
    <w:rsid w:val="009D15EA"/>
    <w:rsid w:val="009D1ED3"/>
    <w:rsid w:val="009D1F69"/>
    <w:rsid w:val="009D2118"/>
    <w:rsid w:val="009D22EA"/>
    <w:rsid w:val="009D2453"/>
    <w:rsid w:val="009D2CDE"/>
    <w:rsid w:val="009D3008"/>
    <w:rsid w:val="009D31BC"/>
    <w:rsid w:val="009D394E"/>
    <w:rsid w:val="009D3EBC"/>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BB6"/>
    <w:rsid w:val="009E4FCC"/>
    <w:rsid w:val="009E5656"/>
    <w:rsid w:val="009E5AB4"/>
    <w:rsid w:val="009E6036"/>
    <w:rsid w:val="009E60C7"/>
    <w:rsid w:val="009E641D"/>
    <w:rsid w:val="009E6463"/>
    <w:rsid w:val="009E6A64"/>
    <w:rsid w:val="009E6DCE"/>
    <w:rsid w:val="009E6FBA"/>
    <w:rsid w:val="009E6FC8"/>
    <w:rsid w:val="009E7256"/>
    <w:rsid w:val="009E73D9"/>
    <w:rsid w:val="009E7789"/>
    <w:rsid w:val="009E77D3"/>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B0F"/>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E73"/>
    <w:rsid w:val="00A10F68"/>
    <w:rsid w:val="00A114B5"/>
    <w:rsid w:val="00A115BF"/>
    <w:rsid w:val="00A118A5"/>
    <w:rsid w:val="00A1196F"/>
    <w:rsid w:val="00A1197E"/>
    <w:rsid w:val="00A11A89"/>
    <w:rsid w:val="00A11ACA"/>
    <w:rsid w:val="00A11DF9"/>
    <w:rsid w:val="00A11E0F"/>
    <w:rsid w:val="00A12137"/>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BFB"/>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998"/>
    <w:rsid w:val="00A22E9B"/>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268"/>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68DC"/>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57B"/>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57"/>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1A1"/>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29D"/>
    <w:rsid w:val="00A6367F"/>
    <w:rsid w:val="00A63872"/>
    <w:rsid w:val="00A63A37"/>
    <w:rsid w:val="00A63BE0"/>
    <w:rsid w:val="00A64196"/>
    <w:rsid w:val="00A647A9"/>
    <w:rsid w:val="00A648CD"/>
    <w:rsid w:val="00A649B4"/>
    <w:rsid w:val="00A64BC7"/>
    <w:rsid w:val="00A64EB1"/>
    <w:rsid w:val="00A65204"/>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0B60"/>
    <w:rsid w:val="00A8135C"/>
    <w:rsid w:val="00A81633"/>
    <w:rsid w:val="00A81694"/>
    <w:rsid w:val="00A81CE0"/>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10D"/>
    <w:rsid w:val="00A91218"/>
    <w:rsid w:val="00A91469"/>
    <w:rsid w:val="00A91498"/>
    <w:rsid w:val="00A9164F"/>
    <w:rsid w:val="00A91F3E"/>
    <w:rsid w:val="00A92457"/>
    <w:rsid w:val="00A92747"/>
    <w:rsid w:val="00A927EE"/>
    <w:rsid w:val="00A92B81"/>
    <w:rsid w:val="00A92BE8"/>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3B49"/>
    <w:rsid w:val="00AA461D"/>
    <w:rsid w:val="00AA4C09"/>
    <w:rsid w:val="00AA4F41"/>
    <w:rsid w:val="00AA5584"/>
    <w:rsid w:val="00AA576F"/>
    <w:rsid w:val="00AA6026"/>
    <w:rsid w:val="00AA6206"/>
    <w:rsid w:val="00AA630A"/>
    <w:rsid w:val="00AA635D"/>
    <w:rsid w:val="00AA65E5"/>
    <w:rsid w:val="00AA69EF"/>
    <w:rsid w:val="00AA6F21"/>
    <w:rsid w:val="00AA6F9A"/>
    <w:rsid w:val="00AA6FAF"/>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992"/>
    <w:rsid w:val="00AB3E16"/>
    <w:rsid w:val="00AB3E3E"/>
    <w:rsid w:val="00AB3F13"/>
    <w:rsid w:val="00AB4157"/>
    <w:rsid w:val="00AB42FF"/>
    <w:rsid w:val="00AB4300"/>
    <w:rsid w:val="00AB476F"/>
    <w:rsid w:val="00AB4B4E"/>
    <w:rsid w:val="00AB4D67"/>
    <w:rsid w:val="00AB4EFB"/>
    <w:rsid w:val="00AB4FEA"/>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4EF4"/>
    <w:rsid w:val="00AC5C2A"/>
    <w:rsid w:val="00AC5F7E"/>
    <w:rsid w:val="00AC61B3"/>
    <w:rsid w:val="00AC63F4"/>
    <w:rsid w:val="00AC6786"/>
    <w:rsid w:val="00AC6CE6"/>
    <w:rsid w:val="00AC7470"/>
    <w:rsid w:val="00AC7DE9"/>
    <w:rsid w:val="00AD12BD"/>
    <w:rsid w:val="00AD1403"/>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D3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4AEB"/>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B0"/>
    <w:rsid w:val="00B010D3"/>
    <w:rsid w:val="00B01CC2"/>
    <w:rsid w:val="00B01EC5"/>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5E92"/>
    <w:rsid w:val="00B066D3"/>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1F33"/>
    <w:rsid w:val="00B1247F"/>
    <w:rsid w:val="00B12603"/>
    <w:rsid w:val="00B12A8C"/>
    <w:rsid w:val="00B13003"/>
    <w:rsid w:val="00B13123"/>
    <w:rsid w:val="00B13554"/>
    <w:rsid w:val="00B137BE"/>
    <w:rsid w:val="00B13829"/>
    <w:rsid w:val="00B13B1A"/>
    <w:rsid w:val="00B13F1F"/>
    <w:rsid w:val="00B14251"/>
    <w:rsid w:val="00B147CC"/>
    <w:rsid w:val="00B14DDF"/>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6D10"/>
    <w:rsid w:val="00B271E3"/>
    <w:rsid w:val="00B27202"/>
    <w:rsid w:val="00B27470"/>
    <w:rsid w:val="00B2757B"/>
    <w:rsid w:val="00B27A6A"/>
    <w:rsid w:val="00B27D54"/>
    <w:rsid w:val="00B3004E"/>
    <w:rsid w:val="00B3057A"/>
    <w:rsid w:val="00B308C7"/>
    <w:rsid w:val="00B30B28"/>
    <w:rsid w:val="00B317EB"/>
    <w:rsid w:val="00B318CB"/>
    <w:rsid w:val="00B31C72"/>
    <w:rsid w:val="00B31E5F"/>
    <w:rsid w:val="00B322A7"/>
    <w:rsid w:val="00B324A4"/>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702"/>
    <w:rsid w:val="00B4003E"/>
    <w:rsid w:val="00B40292"/>
    <w:rsid w:val="00B406B2"/>
    <w:rsid w:val="00B40A84"/>
    <w:rsid w:val="00B40D73"/>
    <w:rsid w:val="00B4110D"/>
    <w:rsid w:val="00B411A3"/>
    <w:rsid w:val="00B412CB"/>
    <w:rsid w:val="00B416D8"/>
    <w:rsid w:val="00B41B34"/>
    <w:rsid w:val="00B41BEE"/>
    <w:rsid w:val="00B42879"/>
    <w:rsid w:val="00B430D3"/>
    <w:rsid w:val="00B43137"/>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A8E"/>
    <w:rsid w:val="00B56E91"/>
    <w:rsid w:val="00B56F22"/>
    <w:rsid w:val="00B572B3"/>
    <w:rsid w:val="00B574BA"/>
    <w:rsid w:val="00B57770"/>
    <w:rsid w:val="00B57861"/>
    <w:rsid w:val="00B57CFF"/>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BC1"/>
    <w:rsid w:val="00B62F1E"/>
    <w:rsid w:val="00B63870"/>
    <w:rsid w:val="00B640AB"/>
    <w:rsid w:val="00B64124"/>
    <w:rsid w:val="00B64398"/>
    <w:rsid w:val="00B64484"/>
    <w:rsid w:val="00B645F8"/>
    <w:rsid w:val="00B64A44"/>
    <w:rsid w:val="00B64F38"/>
    <w:rsid w:val="00B6521A"/>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B6D"/>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A29"/>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3BD"/>
    <w:rsid w:val="00BC16BF"/>
    <w:rsid w:val="00BC16E7"/>
    <w:rsid w:val="00BC1B4B"/>
    <w:rsid w:val="00BC201A"/>
    <w:rsid w:val="00BC2402"/>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1E8"/>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61"/>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90B"/>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061"/>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1B5"/>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56D"/>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0B"/>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3DC"/>
    <w:rsid w:val="00C71468"/>
    <w:rsid w:val="00C71D23"/>
    <w:rsid w:val="00C723AF"/>
    <w:rsid w:val="00C723CA"/>
    <w:rsid w:val="00C72681"/>
    <w:rsid w:val="00C7271F"/>
    <w:rsid w:val="00C72B80"/>
    <w:rsid w:val="00C72EF5"/>
    <w:rsid w:val="00C7322E"/>
    <w:rsid w:val="00C733ED"/>
    <w:rsid w:val="00C7357D"/>
    <w:rsid w:val="00C73BF6"/>
    <w:rsid w:val="00C73F29"/>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A6C"/>
    <w:rsid w:val="00C80CD8"/>
    <w:rsid w:val="00C80DB5"/>
    <w:rsid w:val="00C8198E"/>
    <w:rsid w:val="00C81B30"/>
    <w:rsid w:val="00C81F5D"/>
    <w:rsid w:val="00C8220B"/>
    <w:rsid w:val="00C8235E"/>
    <w:rsid w:val="00C82387"/>
    <w:rsid w:val="00C823D0"/>
    <w:rsid w:val="00C831FC"/>
    <w:rsid w:val="00C83220"/>
    <w:rsid w:val="00C8395C"/>
    <w:rsid w:val="00C83D50"/>
    <w:rsid w:val="00C840BE"/>
    <w:rsid w:val="00C84231"/>
    <w:rsid w:val="00C847C8"/>
    <w:rsid w:val="00C84B5B"/>
    <w:rsid w:val="00C84D5A"/>
    <w:rsid w:val="00C85034"/>
    <w:rsid w:val="00C8534D"/>
    <w:rsid w:val="00C8543B"/>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9F"/>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5DE2"/>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BB3"/>
    <w:rsid w:val="00CF6C9A"/>
    <w:rsid w:val="00CF74F6"/>
    <w:rsid w:val="00CF7521"/>
    <w:rsid w:val="00CF76AE"/>
    <w:rsid w:val="00CF788C"/>
    <w:rsid w:val="00CF7CCF"/>
    <w:rsid w:val="00CF7D8D"/>
    <w:rsid w:val="00CF7FE6"/>
    <w:rsid w:val="00D002EF"/>
    <w:rsid w:val="00D0033A"/>
    <w:rsid w:val="00D00429"/>
    <w:rsid w:val="00D00522"/>
    <w:rsid w:val="00D00B22"/>
    <w:rsid w:val="00D00FCA"/>
    <w:rsid w:val="00D014B1"/>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59"/>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40"/>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2BED"/>
    <w:rsid w:val="00D33313"/>
    <w:rsid w:val="00D3332A"/>
    <w:rsid w:val="00D333D7"/>
    <w:rsid w:val="00D33410"/>
    <w:rsid w:val="00D33418"/>
    <w:rsid w:val="00D33458"/>
    <w:rsid w:val="00D33AFC"/>
    <w:rsid w:val="00D33C0E"/>
    <w:rsid w:val="00D33FF1"/>
    <w:rsid w:val="00D3410B"/>
    <w:rsid w:val="00D344C9"/>
    <w:rsid w:val="00D358B2"/>
    <w:rsid w:val="00D359BB"/>
    <w:rsid w:val="00D35FCC"/>
    <w:rsid w:val="00D3609F"/>
    <w:rsid w:val="00D3610A"/>
    <w:rsid w:val="00D366C8"/>
    <w:rsid w:val="00D368C6"/>
    <w:rsid w:val="00D36C8E"/>
    <w:rsid w:val="00D36D5A"/>
    <w:rsid w:val="00D370A6"/>
    <w:rsid w:val="00D370AA"/>
    <w:rsid w:val="00D374E1"/>
    <w:rsid w:val="00D37A26"/>
    <w:rsid w:val="00D37C2D"/>
    <w:rsid w:val="00D404CE"/>
    <w:rsid w:val="00D40D79"/>
    <w:rsid w:val="00D40E25"/>
    <w:rsid w:val="00D40E78"/>
    <w:rsid w:val="00D40F0F"/>
    <w:rsid w:val="00D40F5C"/>
    <w:rsid w:val="00D40FCF"/>
    <w:rsid w:val="00D41009"/>
    <w:rsid w:val="00D411D0"/>
    <w:rsid w:val="00D413F0"/>
    <w:rsid w:val="00D41901"/>
    <w:rsid w:val="00D41CD0"/>
    <w:rsid w:val="00D41F6F"/>
    <w:rsid w:val="00D421D9"/>
    <w:rsid w:val="00D42223"/>
    <w:rsid w:val="00D422E4"/>
    <w:rsid w:val="00D424E7"/>
    <w:rsid w:val="00D42696"/>
    <w:rsid w:val="00D426E8"/>
    <w:rsid w:val="00D426FB"/>
    <w:rsid w:val="00D429CB"/>
    <w:rsid w:val="00D42B71"/>
    <w:rsid w:val="00D42C31"/>
    <w:rsid w:val="00D42D5D"/>
    <w:rsid w:val="00D42E22"/>
    <w:rsid w:val="00D43418"/>
    <w:rsid w:val="00D43888"/>
    <w:rsid w:val="00D43DA9"/>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555"/>
    <w:rsid w:val="00D7066F"/>
    <w:rsid w:val="00D70A35"/>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AF7"/>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9C4"/>
    <w:rsid w:val="00D82AA1"/>
    <w:rsid w:val="00D83001"/>
    <w:rsid w:val="00D83401"/>
    <w:rsid w:val="00D83850"/>
    <w:rsid w:val="00D84268"/>
    <w:rsid w:val="00D84278"/>
    <w:rsid w:val="00D846C5"/>
    <w:rsid w:val="00D847C6"/>
    <w:rsid w:val="00D84EF8"/>
    <w:rsid w:val="00D84F16"/>
    <w:rsid w:val="00D84FF0"/>
    <w:rsid w:val="00D855BA"/>
    <w:rsid w:val="00D86095"/>
    <w:rsid w:val="00D861D9"/>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28"/>
    <w:rsid w:val="00D957C0"/>
    <w:rsid w:val="00D95BC2"/>
    <w:rsid w:val="00D95BFF"/>
    <w:rsid w:val="00D95F45"/>
    <w:rsid w:val="00D9609C"/>
    <w:rsid w:val="00D96267"/>
    <w:rsid w:val="00D96AD5"/>
    <w:rsid w:val="00D9793D"/>
    <w:rsid w:val="00D97A27"/>
    <w:rsid w:val="00D97D08"/>
    <w:rsid w:val="00D97E86"/>
    <w:rsid w:val="00DA000D"/>
    <w:rsid w:val="00DA015E"/>
    <w:rsid w:val="00DA02EC"/>
    <w:rsid w:val="00DA05B0"/>
    <w:rsid w:val="00DA077A"/>
    <w:rsid w:val="00DA09CA"/>
    <w:rsid w:val="00DA0FC0"/>
    <w:rsid w:val="00DA10F6"/>
    <w:rsid w:val="00DA16DB"/>
    <w:rsid w:val="00DA1B13"/>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35F"/>
    <w:rsid w:val="00DC057F"/>
    <w:rsid w:val="00DC0D33"/>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236"/>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697"/>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D7AD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B7F"/>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2BA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6CAA"/>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2D04"/>
    <w:rsid w:val="00E0324B"/>
    <w:rsid w:val="00E0345F"/>
    <w:rsid w:val="00E03BEA"/>
    <w:rsid w:val="00E0401E"/>
    <w:rsid w:val="00E04234"/>
    <w:rsid w:val="00E046C1"/>
    <w:rsid w:val="00E049EC"/>
    <w:rsid w:val="00E05A43"/>
    <w:rsid w:val="00E05D90"/>
    <w:rsid w:val="00E05EC5"/>
    <w:rsid w:val="00E05FC4"/>
    <w:rsid w:val="00E06977"/>
    <w:rsid w:val="00E06AF4"/>
    <w:rsid w:val="00E06C16"/>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256"/>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6CA"/>
    <w:rsid w:val="00E377BF"/>
    <w:rsid w:val="00E37A51"/>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6F11"/>
    <w:rsid w:val="00E47821"/>
    <w:rsid w:val="00E47B7B"/>
    <w:rsid w:val="00E47D5F"/>
    <w:rsid w:val="00E47D96"/>
    <w:rsid w:val="00E47DF6"/>
    <w:rsid w:val="00E50344"/>
    <w:rsid w:val="00E508D6"/>
    <w:rsid w:val="00E50BBD"/>
    <w:rsid w:val="00E50F30"/>
    <w:rsid w:val="00E515A3"/>
    <w:rsid w:val="00E51E15"/>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6F7F"/>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4B5C"/>
    <w:rsid w:val="00E7524F"/>
    <w:rsid w:val="00E7556D"/>
    <w:rsid w:val="00E75693"/>
    <w:rsid w:val="00E756FB"/>
    <w:rsid w:val="00E75918"/>
    <w:rsid w:val="00E76141"/>
    <w:rsid w:val="00E76270"/>
    <w:rsid w:val="00E76666"/>
    <w:rsid w:val="00E76B45"/>
    <w:rsid w:val="00E77040"/>
    <w:rsid w:val="00E77136"/>
    <w:rsid w:val="00E772C4"/>
    <w:rsid w:val="00E77355"/>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557C"/>
    <w:rsid w:val="00EC60A1"/>
    <w:rsid w:val="00EC614D"/>
    <w:rsid w:val="00EC6337"/>
    <w:rsid w:val="00EC6D31"/>
    <w:rsid w:val="00EC6D68"/>
    <w:rsid w:val="00EC6D82"/>
    <w:rsid w:val="00EC7183"/>
    <w:rsid w:val="00EC71AB"/>
    <w:rsid w:val="00EC78C8"/>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649"/>
    <w:rsid w:val="00EE18BB"/>
    <w:rsid w:val="00EE1938"/>
    <w:rsid w:val="00EE1A57"/>
    <w:rsid w:val="00EE1B7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986"/>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FA"/>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5CE"/>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4E2E"/>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EAE"/>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266"/>
    <w:rsid w:val="00F763DF"/>
    <w:rsid w:val="00F76B16"/>
    <w:rsid w:val="00F77028"/>
    <w:rsid w:val="00F77413"/>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93"/>
    <w:rsid w:val="00F82272"/>
    <w:rsid w:val="00F8232E"/>
    <w:rsid w:val="00F825FF"/>
    <w:rsid w:val="00F82760"/>
    <w:rsid w:val="00F82956"/>
    <w:rsid w:val="00F82A7D"/>
    <w:rsid w:val="00F82D8E"/>
    <w:rsid w:val="00F82DBC"/>
    <w:rsid w:val="00F83301"/>
    <w:rsid w:val="00F837DD"/>
    <w:rsid w:val="00F83C5E"/>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6A1"/>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1B3"/>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ED1"/>
    <w:rsid w:val="00FA6225"/>
    <w:rsid w:val="00FA656D"/>
    <w:rsid w:val="00FA65C9"/>
    <w:rsid w:val="00FA6686"/>
    <w:rsid w:val="00FA680F"/>
    <w:rsid w:val="00FA6A8C"/>
    <w:rsid w:val="00FA6E07"/>
    <w:rsid w:val="00FA7A20"/>
    <w:rsid w:val="00FA7AA6"/>
    <w:rsid w:val="00FA7C04"/>
    <w:rsid w:val="00FB0443"/>
    <w:rsid w:val="00FB0540"/>
    <w:rsid w:val="00FB06FE"/>
    <w:rsid w:val="00FB0814"/>
    <w:rsid w:val="00FB08FB"/>
    <w:rsid w:val="00FB0B1F"/>
    <w:rsid w:val="00FB1309"/>
    <w:rsid w:val="00FB15D5"/>
    <w:rsid w:val="00FB1606"/>
    <w:rsid w:val="00FB18E8"/>
    <w:rsid w:val="00FB19D8"/>
    <w:rsid w:val="00FB22E5"/>
    <w:rsid w:val="00FB234D"/>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692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1F2E"/>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4A90"/>
    <w:rsid w:val="00FE5172"/>
    <w:rsid w:val="00FE5236"/>
    <w:rsid w:val="00FE52E9"/>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987"/>
    <w:rsid w:val="00FF0BBB"/>
    <w:rsid w:val="00FF0D5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2F05B7"/>
    <w:rsid w:val="0284643E"/>
    <w:rsid w:val="029C6ECE"/>
    <w:rsid w:val="02AE2139"/>
    <w:rsid w:val="03532C3F"/>
    <w:rsid w:val="037159CC"/>
    <w:rsid w:val="03804076"/>
    <w:rsid w:val="03B25C4C"/>
    <w:rsid w:val="03F94E83"/>
    <w:rsid w:val="03FC4856"/>
    <w:rsid w:val="04532B1F"/>
    <w:rsid w:val="045A49FE"/>
    <w:rsid w:val="046942AE"/>
    <w:rsid w:val="04D3785B"/>
    <w:rsid w:val="05417863"/>
    <w:rsid w:val="054A3BE8"/>
    <w:rsid w:val="056B6146"/>
    <w:rsid w:val="05E50F90"/>
    <w:rsid w:val="067D4C1C"/>
    <w:rsid w:val="06B127E5"/>
    <w:rsid w:val="072F2729"/>
    <w:rsid w:val="07C21FA9"/>
    <w:rsid w:val="07F3503B"/>
    <w:rsid w:val="090E4DD4"/>
    <w:rsid w:val="09546605"/>
    <w:rsid w:val="0957797D"/>
    <w:rsid w:val="0972706B"/>
    <w:rsid w:val="09C21BB6"/>
    <w:rsid w:val="0A867EAB"/>
    <w:rsid w:val="0AFC60B7"/>
    <w:rsid w:val="0B2C4182"/>
    <w:rsid w:val="0BAD7041"/>
    <w:rsid w:val="0C322C0A"/>
    <w:rsid w:val="0C6F5654"/>
    <w:rsid w:val="0CE51B28"/>
    <w:rsid w:val="0D132BA9"/>
    <w:rsid w:val="0D336D1A"/>
    <w:rsid w:val="0D660AC2"/>
    <w:rsid w:val="0D672BF6"/>
    <w:rsid w:val="0E120AD5"/>
    <w:rsid w:val="0EB06FFE"/>
    <w:rsid w:val="0F196634"/>
    <w:rsid w:val="0F753B51"/>
    <w:rsid w:val="10150A41"/>
    <w:rsid w:val="10705DD0"/>
    <w:rsid w:val="118655CD"/>
    <w:rsid w:val="1257267A"/>
    <w:rsid w:val="12A472D8"/>
    <w:rsid w:val="12D64EAD"/>
    <w:rsid w:val="12FE321B"/>
    <w:rsid w:val="130859B8"/>
    <w:rsid w:val="133265E5"/>
    <w:rsid w:val="13B5695B"/>
    <w:rsid w:val="141F2191"/>
    <w:rsid w:val="14285827"/>
    <w:rsid w:val="1575AEB2"/>
    <w:rsid w:val="15BD5E76"/>
    <w:rsid w:val="164F7F6D"/>
    <w:rsid w:val="165E068A"/>
    <w:rsid w:val="1702D3F2"/>
    <w:rsid w:val="179A09B4"/>
    <w:rsid w:val="188D2058"/>
    <w:rsid w:val="18BA7603"/>
    <w:rsid w:val="18EC06E6"/>
    <w:rsid w:val="18FD3F86"/>
    <w:rsid w:val="192B740B"/>
    <w:rsid w:val="19497C62"/>
    <w:rsid w:val="1A514204"/>
    <w:rsid w:val="1B2E5429"/>
    <w:rsid w:val="1B2E6DC7"/>
    <w:rsid w:val="1B5316CE"/>
    <w:rsid w:val="1B5E59D2"/>
    <w:rsid w:val="1C040825"/>
    <w:rsid w:val="1C2A6D43"/>
    <w:rsid w:val="1C766428"/>
    <w:rsid w:val="1D06613F"/>
    <w:rsid w:val="1DD50930"/>
    <w:rsid w:val="1DF407BB"/>
    <w:rsid w:val="1E38003B"/>
    <w:rsid w:val="1F850095"/>
    <w:rsid w:val="1FA02687"/>
    <w:rsid w:val="1FB91CD0"/>
    <w:rsid w:val="20910CB1"/>
    <w:rsid w:val="20CD42FE"/>
    <w:rsid w:val="21035A99"/>
    <w:rsid w:val="21282288"/>
    <w:rsid w:val="231C2740"/>
    <w:rsid w:val="23680C07"/>
    <w:rsid w:val="239E142D"/>
    <w:rsid w:val="245870DE"/>
    <w:rsid w:val="247247A7"/>
    <w:rsid w:val="2473146A"/>
    <w:rsid w:val="24F6768A"/>
    <w:rsid w:val="252B5C82"/>
    <w:rsid w:val="25D36249"/>
    <w:rsid w:val="262A4F50"/>
    <w:rsid w:val="277717BA"/>
    <w:rsid w:val="27C5366D"/>
    <w:rsid w:val="27DD67CA"/>
    <w:rsid w:val="28690808"/>
    <w:rsid w:val="28B07E55"/>
    <w:rsid w:val="28B54AA2"/>
    <w:rsid w:val="294D6347"/>
    <w:rsid w:val="29FF22FA"/>
    <w:rsid w:val="2A0F0B23"/>
    <w:rsid w:val="2ACC5995"/>
    <w:rsid w:val="2AFE2B7E"/>
    <w:rsid w:val="2B0C0D8F"/>
    <w:rsid w:val="2C1B2AB3"/>
    <w:rsid w:val="2C991C29"/>
    <w:rsid w:val="2CC038FC"/>
    <w:rsid w:val="2D376513"/>
    <w:rsid w:val="2D392BA1"/>
    <w:rsid w:val="2DC863F1"/>
    <w:rsid w:val="2E49725C"/>
    <w:rsid w:val="2EB72406"/>
    <w:rsid w:val="2EF102F9"/>
    <w:rsid w:val="2F1C5083"/>
    <w:rsid w:val="2F2367DE"/>
    <w:rsid w:val="2FDA39D2"/>
    <w:rsid w:val="31542D3B"/>
    <w:rsid w:val="31A276D9"/>
    <w:rsid w:val="32832752"/>
    <w:rsid w:val="32FE23BF"/>
    <w:rsid w:val="330E6893"/>
    <w:rsid w:val="33DE0CB9"/>
    <w:rsid w:val="34165FE0"/>
    <w:rsid w:val="34457AEF"/>
    <w:rsid w:val="3511129D"/>
    <w:rsid w:val="3526273F"/>
    <w:rsid w:val="359455FE"/>
    <w:rsid w:val="36CD07B0"/>
    <w:rsid w:val="375C57D7"/>
    <w:rsid w:val="37DD651E"/>
    <w:rsid w:val="37EB613A"/>
    <w:rsid w:val="38735E71"/>
    <w:rsid w:val="38AF7030"/>
    <w:rsid w:val="38BA113F"/>
    <w:rsid w:val="39A249F6"/>
    <w:rsid w:val="3A135075"/>
    <w:rsid w:val="3A6B03C3"/>
    <w:rsid w:val="3A8424B5"/>
    <w:rsid w:val="3AB31D0C"/>
    <w:rsid w:val="3AE203A5"/>
    <w:rsid w:val="3B4A3B53"/>
    <w:rsid w:val="3BF47021"/>
    <w:rsid w:val="3C923082"/>
    <w:rsid w:val="3D0354C7"/>
    <w:rsid w:val="3D036E54"/>
    <w:rsid w:val="3D7642C9"/>
    <w:rsid w:val="3DDA6D42"/>
    <w:rsid w:val="3E7347F4"/>
    <w:rsid w:val="3EF83C43"/>
    <w:rsid w:val="3F01664D"/>
    <w:rsid w:val="3F175FC8"/>
    <w:rsid w:val="3FD010A5"/>
    <w:rsid w:val="40850DCD"/>
    <w:rsid w:val="41AC1D9C"/>
    <w:rsid w:val="420D22A5"/>
    <w:rsid w:val="4242619A"/>
    <w:rsid w:val="42B20782"/>
    <w:rsid w:val="42D56493"/>
    <w:rsid w:val="441C2E6C"/>
    <w:rsid w:val="44917C93"/>
    <w:rsid w:val="46D41E44"/>
    <w:rsid w:val="46FD4CDD"/>
    <w:rsid w:val="47AE2F53"/>
    <w:rsid w:val="47C04CB5"/>
    <w:rsid w:val="47D53824"/>
    <w:rsid w:val="47EA3FF2"/>
    <w:rsid w:val="49446ABC"/>
    <w:rsid w:val="496938E0"/>
    <w:rsid w:val="49882B35"/>
    <w:rsid w:val="4A216299"/>
    <w:rsid w:val="4A2A1BF5"/>
    <w:rsid w:val="4B1B1218"/>
    <w:rsid w:val="4B215645"/>
    <w:rsid w:val="4B3872E6"/>
    <w:rsid w:val="4CA149AE"/>
    <w:rsid w:val="4CD1308A"/>
    <w:rsid w:val="4CD17DFE"/>
    <w:rsid w:val="4DA84262"/>
    <w:rsid w:val="4DF51404"/>
    <w:rsid w:val="4E5633F4"/>
    <w:rsid w:val="4E7740D9"/>
    <w:rsid w:val="4EAC0AFF"/>
    <w:rsid w:val="4EC2021D"/>
    <w:rsid w:val="4F540E8D"/>
    <w:rsid w:val="50FD13B2"/>
    <w:rsid w:val="521551BA"/>
    <w:rsid w:val="52FE30BB"/>
    <w:rsid w:val="536E79E7"/>
    <w:rsid w:val="53B16D71"/>
    <w:rsid w:val="53B431E5"/>
    <w:rsid w:val="54CE2507"/>
    <w:rsid w:val="55181CD2"/>
    <w:rsid w:val="55816065"/>
    <w:rsid w:val="55D01D97"/>
    <w:rsid w:val="56460BFC"/>
    <w:rsid w:val="568F21E8"/>
    <w:rsid w:val="56D21792"/>
    <w:rsid w:val="57244B18"/>
    <w:rsid w:val="57AE3DD2"/>
    <w:rsid w:val="57EF6871"/>
    <w:rsid w:val="57FE3328"/>
    <w:rsid w:val="58240039"/>
    <w:rsid w:val="58C75AD1"/>
    <w:rsid w:val="593025E2"/>
    <w:rsid w:val="595A121E"/>
    <w:rsid w:val="59C75644"/>
    <w:rsid w:val="5A1734EC"/>
    <w:rsid w:val="5A4F6205"/>
    <w:rsid w:val="5A866AF8"/>
    <w:rsid w:val="5AF07FF7"/>
    <w:rsid w:val="5AF422E5"/>
    <w:rsid w:val="5B4B7A17"/>
    <w:rsid w:val="5BF26431"/>
    <w:rsid w:val="5D436F9C"/>
    <w:rsid w:val="5DFC6C4C"/>
    <w:rsid w:val="5E0963CE"/>
    <w:rsid w:val="5E4D6E9D"/>
    <w:rsid w:val="5E780DEA"/>
    <w:rsid w:val="5F4B17CF"/>
    <w:rsid w:val="5F631FA8"/>
    <w:rsid w:val="5FDA185D"/>
    <w:rsid w:val="60A80DDF"/>
    <w:rsid w:val="62772955"/>
    <w:rsid w:val="630634F8"/>
    <w:rsid w:val="630705FF"/>
    <w:rsid w:val="65507243"/>
    <w:rsid w:val="65576B9C"/>
    <w:rsid w:val="656027FF"/>
    <w:rsid w:val="661D1829"/>
    <w:rsid w:val="66457E51"/>
    <w:rsid w:val="6680376E"/>
    <w:rsid w:val="66ED31EA"/>
    <w:rsid w:val="67177DCF"/>
    <w:rsid w:val="68C24A53"/>
    <w:rsid w:val="68FC048E"/>
    <w:rsid w:val="691A3243"/>
    <w:rsid w:val="696778F6"/>
    <w:rsid w:val="696C42BB"/>
    <w:rsid w:val="698A6B0F"/>
    <w:rsid w:val="6A782EAA"/>
    <w:rsid w:val="6A907363"/>
    <w:rsid w:val="6AB42B93"/>
    <w:rsid w:val="6B704279"/>
    <w:rsid w:val="6B8B75BB"/>
    <w:rsid w:val="6BD61942"/>
    <w:rsid w:val="6C004889"/>
    <w:rsid w:val="6D020EA1"/>
    <w:rsid w:val="6E0F1211"/>
    <w:rsid w:val="6ED5379A"/>
    <w:rsid w:val="6F6C3C47"/>
    <w:rsid w:val="6FBD0858"/>
    <w:rsid w:val="70AF7781"/>
    <w:rsid w:val="70D7310F"/>
    <w:rsid w:val="72E1752D"/>
    <w:rsid w:val="73A015C2"/>
    <w:rsid w:val="73A913CF"/>
    <w:rsid w:val="73EB1497"/>
    <w:rsid w:val="74000A47"/>
    <w:rsid w:val="740C2878"/>
    <w:rsid w:val="74885606"/>
    <w:rsid w:val="751115BE"/>
    <w:rsid w:val="75740E00"/>
    <w:rsid w:val="758F55D7"/>
    <w:rsid w:val="7596768A"/>
    <w:rsid w:val="763A080C"/>
    <w:rsid w:val="76EB5B39"/>
    <w:rsid w:val="776F4F23"/>
    <w:rsid w:val="78156E78"/>
    <w:rsid w:val="782D5EAF"/>
    <w:rsid w:val="785E1CD6"/>
    <w:rsid w:val="786302A1"/>
    <w:rsid w:val="789F1175"/>
    <w:rsid w:val="7931734A"/>
    <w:rsid w:val="794F2103"/>
    <w:rsid w:val="79FD25F6"/>
    <w:rsid w:val="7A835347"/>
    <w:rsid w:val="7AC9279A"/>
    <w:rsid w:val="7ADB38D4"/>
    <w:rsid w:val="7AEA4EB6"/>
    <w:rsid w:val="7B311322"/>
    <w:rsid w:val="7CAD1DC6"/>
    <w:rsid w:val="7DD2691C"/>
    <w:rsid w:val="7E3563A1"/>
    <w:rsid w:val="7E387107"/>
    <w:rsid w:val="7E5631AE"/>
    <w:rsid w:val="7E907410"/>
    <w:rsid w:val="7E9326F9"/>
    <w:rsid w:val="7EE20452"/>
    <w:rsid w:val="7EE70DCD"/>
    <w:rsid w:val="7F395D9C"/>
    <w:rsid w:val="7FCA3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CA939F-293C-4772-8E72-9B48F1FD4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0"/>
    <w:link w:val="20"/>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0"/>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0"/>
    <w:link w:val="41"/>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rPr>
      <w:lang w:eastAsia="zh-CN"/>
    </w:rPr>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2"/>
    <w:qFormat/>
    <w:pPr>
      <w:ind w:left="1702"/>
    </w:pPr>
  </w:style>
  <w:style w:type="paragraph" w:styleId="40">
    <w:name w:val="List Number 4"/>
    <w:basedOn w:val="a0"/>
    <w:qFormat/>
    <w:pPr>
      <w:widowControl w:val="0"/>
      <w:numPr>
        <w:numId w:val="2"/>
      </w:numPr>
      <w:tabs>
        <w:tab w:val="left" w:pos="1209"/>
      </w:tabs>
      <w:overflowPunct/>
      <w:autoSpaceDE/>
      <w:autoSpaceDN/>
      <w:adjustRightInd/>
      <w:spacing w:after="0"/>
      <w:ind w:left="1209"/>
      <w:textAlignment w:val="auto"/>
    </w:pPr>
    <w:rPr>
      <w:rFonts w:asciiTheme="minorHAnsi" w:eastAsia="MS Mincho" w:hAnsiTheme="minorHAnsi" w:cstheme="minorBidi"/>
      <w:kern w:val="2"/>
      <w:sz w:val="21"/>
      <w:szCs w:val="22"/>
      <w:lang w:eastAsia="en-GB"/>
    </w:r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uiPriority w:val="22"/>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3"/>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qFormat/>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qFormat/>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locked/>
    <w:rPr>
      <w:rFonts w:eastAsia="Calibri"/>
      <w:szCs w:val="22"/>
      <w:lang w:val="en-GB" w:eastAsia="en-US"/>
    </w:rPr>
  </w:style>
  <w:style w:type="paragraph" w:customStyle="1" w:styleId="References">
    <w:name w:val="References"/>
    <w:basedOn w:val="a0"/>
    <w:qFormat/>
    <w:pPr>
      <w:numPr>
        <w:numId w:val="5"/>
      </w:numPr>
      <w:overflowPunct/>
      <w:adjustRightInd/>
      <w:snapToGrid w:val="0"/>
      <w:spacing w:after="60"/>
      <w:textAlignment w:val="auto"/>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6"/>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jc w:val="center"/>
    </w:p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10"/>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1"/>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7">
    <w:name w:val="列表段落 字符1"/>
    <w:uiPriority w:val="34"/>
    <w:qFormat/>
    <w:locked/>
    <w:rPr>
      <w:rFonts w:eastAsia="Calibri"/>
      <w:szCs w:val="22"/>
      <w:lang w:val="en-GB" w:eastAsia="en-US"/>
    </w:rPr>
  </w:style>
  <w:style w:type="paragraph" w:customStyle="1" w:styleId="35">
    <w:name w:val="正文3"/>
    <w:rsid w:val="006730A4"/>
    <w:pPr>
      <w:jc w:val="both"/>
    </w:pPr>
    <w:rPr>
      <w:kern w:val="2"/>
      <w:sz w:val="21"/>
      <w:szCs w:val="21"/>
    </w:rPr>
  </w:style>
  <w:style w:type="paragraph" w:customStyle="1" w:styleId="0Maintext">
    <w:name w:val="0 Main text"/>
    <w:basedOn w:val="a0"/>
    <w:link w:val="0MaintextChar"/>
    <w:qFormat/>
    <w:rsid w:val="002B4AE4"/>
    <w:pPr>
      <w:overflowPunct/>
      <w:autoSpaceDE/>
      <w:autoSpaceDN/>
      <w:adjustRightInd/>
      <w:spacing w:after="100" w:afterAutospacing="1" w:line="288" w:lineRule="auto"/>
      <w:ind w:firstLine="360"/>
      <w:textAlignment w:val="auto"/>
    </w:pPr>
    <w:rPr>
      <w:rFonts w:eastAsia="Times New Roman" w:cs="Batang"/>
      <w:lang w:val="en-GB"/>
    </w:rPr>
  </w:style>
  <w:style w:type="character" w:customStyle="1" w:styleId="0MaintextChar">
    <w:name w:val="0 Main text Char"/>
    <w:basedOn w:val="a1"/>
    <w:link w:val="0Maintext"/>
    <w:rsid w:val="002B4AE4"/>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526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7E64E88-4D05-4189-92D7-8C930ADCF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1012</Words>
  <Characters>5774</Characters>
  <Application>Microsoft Office Word</Application>
  <DocSecurity>0</DocSecurity>
  <Lines>48</Lines>
  <Paragraphs>13</Paragraphs>
  <ScaleCrop>false</ScaleCrop>
  <Company>ZTE Corporation</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79</cp:revision>
  <cp:lastPrinted>2018-04-07T03:05:00Z</cp:lastPrinted>
  <dcterms:created xsi:type="dcterms:W3CDTF">2022-04-28T14:05:00Z</dcterms:created>
  <dcterms:modified xsi:type="dcterms:W3CDTF">2022-11-04T02:39:00Z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